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963E8" w14:textId="77777777" w:rsidR="009D0895" w:rsidRDefault="009D0895">
      <w:pPr>
        <w:jc w:val="center"/>
        <w:rPr>
          <w:rFonts w:ascii="Arial" w:hAnsi="Arial"/>
          <w:b/>
          <w:color w:val="FF0000"/>
          <w:lang w:val="it-IT"/>
        </w:rPr>
      </w:pPr>
    </w:p>
    <w:p w14:paraId="055A9640" w14:textId="77777777" w:rsidR="009D0895" w:rsidRDefault="009D0895">
      <w:pPr>
        <w:rPr>
          <w:rFonts w:ascii="Arial" w:hAnsi="Arial"/>
          <w:b/>
          <w:lang w:val="it-IT"/>
        </w:rPr>
      </w:pPr>
    </w:p>
    <w:p w14:paraId="7F42B5FD" w14:textId="77777777" w:rsidR="009D0895" w:rsidRDefault="00561C0D">
      <w:pPr>
        <w:jc w:val="center"/>
        <w:rPr>
          <w:rFonts w:ascii="Arial" w:hAnsi="Arial"/>
          <w:b/>
          <w:lang w:val="de-DE"/>
        </w:rPr>
      </w:pPr>
      <w:r>
        <w:rPr>
          <w:rFonts w:ascii="Arial" w:hAnsi="Arial"/>
          <w:b/>
          <w:lang w:val="de-DE"/>
        </w:rPr>
        <w:t>VEREINBARUNGSPROTOKOLL</w:t>
      </w:r>
    </w:p>
    <w:p w14:paraId="3D4CB993" w14:textId="77777777" w:rsidR="009D0895" w:rsidRDefault="009D0895">
      <w:pPr>
        <w:jc w:val="center"/>
        <w:rPr>
          <w:rFonts w:ascii="Arial" w:hAnsi="Arial"/>
          <w:lang w:val="de-DE"/>
        </w:rPr>
      </w:pPr>
    </w:p>
    <w:p w14:paraId="4378103F" w14:textId="77777777" w:rsidR="009D0895" w:rsidRDefault="00561C0D">
      <w:pPr>
        <w:jc w:val="center"/>
        <w:rPr>
          <w:rFonts w:ascii="Arial" w:hAnsi="Arial"/>
          <w:lang w:val="de-DE"/>
        </w:rPr>
      </w:pPr>
      <w:r>
        <w:rPr>
          <w:rFonts w:ascii="Arial" w:hAnsi="Arial"/>
          <w:lang w:val="de-DE"/>
        </w:rPr>
        <w:t>ZWISCHEN</w:t>
      </w:r>
    </w:p>
    <w:p w14:paraId="7014248A" w14:textId="77777777" w:rsidR="009D0895" w:rsidRDefault="009D0895">
      <w:pPr>
        <w:jc w:val="center"/>
        <w:rPr>
          <w:rFonts w:ascii="Arial" w:hAnsi="Arial"/>
          <w:b/>
          <w:lang w:val="de-DE"/>
        </w:rPr>
      </w:pPr>
    </w:p>
    <w:p w14:paraId="4FCAB24D" w14:textId="3AF25891" w:rsidR="009D0895" w:rsidRDefault="00561C0D">
      <w:pPr>
        <w:jc w:val="center"/>
        <w:rPr>
          <w:rFonts w:ascii="Arial" w:hAnsi="Arial"/>
          <w:b/>
          <w:lang w:val="de-DE"/>
        </w:rPr>
      </w:pPr>
      <w:r>
        <w:rPr>
          <w:rFonts w:ascii="Arial" w:hAnsi="Arial"/>
          <w:b/>
          <w:lang w:val="de-DE"/>
        </w:rPr>
        <w:t xml:space="preserve">DEM </w:t>
      </w:r>
      <w:r w:rsidR="00C15599" w:rsidRPr="00C15599">
        <w:rPr>
          <w:rFonts w:ascii="Arial" w:hAnsi="Arial"/>
          <w:b/>
          <w:lang w:val="de-DE"/>
        </w:rPr>
        <w:t>UNIVERSITÀ IUAV DI VENEZIA</w:t>
      </w:r>
    </w:p>
    <w:p w14:paraId="2E270AAB" w14:textId="77777777" w:rsidR="009D0895" w:rsidRDefault="009D0895">
      <w:pPr>
        <w:jc w:val="center"/>
        <w:rPr>
          <w:rFonts w:ascii="Arial" w:hAnsi="Arial"/>
          <w:lang w:val="de-DE"/>
        </w:rPr>
      </w:pPr>
    </w:p>
    <w:p w14:paraId="2AD0FBAB" w14:textId="77777777" w:rsidR="009D0895" w:rsidRDefault="00561C0D">
      <w:pPr>
        <w:jc w:val="center"/>
        <w:rPr>
          <w:rFonts w:ascii="Arial" w:hAnsi="Arial"/>
          <w:lang w:val="de-DE"/>
        </w:rPr>
      </w:pPr>
      <w:r>
        <w:rPr>
          <w:rFonts w:ascii="Arial" w:hAnsi="Arial"/>
          <w:lang w:val="de-DE"/>
        </w:rPr>
        <w:t>UND</w:t>
      </w:r>
    </w:p>
    <w:p w14:paraId="2E5395C8" w14:textId="77777777" w:rsidR="009D0895" w:rsidRDefault="009D0895">
      <w:pPr>
        <w:jc w:val="center"/>
        <w:rPr>
          <w:rFonts w:ascii="Arial" w:hAnsi="Arial"/>
          <w:b/>
          <w:i/>
          <w:lang w:val="de-DE"/>
        </w:rPr>
      </w:pPr>
    </w:p>
    <w:p w14:paraId="57A5D825" w14:textId="77777777" w:rsidR="009D0895" w:rsidRDefault="00561C0D">
      <w:pPr>
        <w:jc w:val="center"/>
        <w:rPr>
          <w:rFonts w:ascii="Arial" w:hAnsi="Arial"/>
          <w:b/>
          <w:i/>
          <w:lang w:val="de-DE"/>
        </w:rPr>
      </w:pPr>
      <w:r>
        <w:rPr>
          <w:rFonts w:ascii="Arial" w:hAnsi="Arial"/>
          <w:b/>
          <w:i/>
          <w:lang w:val="de-DE"/>
        </w:rPr>
        <w:t>ANDERER EINRICHTUNG</w:t>
      </w:r>
    </w:p>
    <w:p w14:paraId="1061F004" w14:textId="77777777" w:rsidR="009D0895" w:rsidRDefault="009D0895">
      <w:pPr>
        <w:jc w:val="both"/>
        <w:rPr>
          <w:rFonts w:ascii="Arial" w:hAnsi="Arial"/>
          <w:b/>
          <w:lang w:val="de-DE"/>
        </w:rPr>
      </w:pPr>
    </w:p>
    <w:p w14:paraId="18418480" w14:textId="77777777" w:rsidR="009D0895" w:rsidRDefault="00561C0D">
      <w:pPr>
        <w:jc w:val="both"/>
        <w:rPr>
          <w:rFonts w:ascii="Arial" w:hAnsi="Arial"/>
          <w:b/>
          <w:lang w:val="de-DE" w:eastAsia="ja-JP"/>
        </w:rPr>
      </w:pPr>
      <w:r>
        <w:rPr>
          <w:rFonts w:ascii="Arial" w:hAnsi="Arial"/>
          <w:b/>
          <w:lang w:val="de-DE"/>
        </w:rPr>
        <w:t>Pr</w:t>
      </w:r>
      <w:r>
        <w:rPr>
          <w:rFonts w:ascii="Arial" w:hAnsi="Arial"/>
          <w:b/>
          <w:lang w:val="de-DE" w:eastAsia="ja-JP"/>
        </w:rPr>
        <w:t>äambel</w:t>
      </w:r>
    </w:p>
    <w:p w14:paraId="2484DB13" w14:textId="13FFADAD" w:rsidR="009D0895" w:rsidRDefault="00561C0D">
      <w:pPr>
        <w:jc w:val="both"/>
        <w:rPr>
          <w:rFonts w:ascii="Arial" w:hAnsi="Arial"/>
          <w:lang w:val="de-DE"/>
        </w:rPr>
      </w:pPr>
      <w:r>
        <w:rPr>
          <w:rFonts w:ascii="Arial" w:hAnsi="Arial"/>
          <w:b/>
          <w:lang w:val="de-DE"/>
        </w:rPr>
        <w:t xml:space="preserve">Das </w:t>
      </w:r>
      <w:proofErr w:type="spellStart"/>
      <w:r w:rsidR="00C15599">
        <w:rPr>
          <w:rFonts w:ascii="Arial" w:hAnsi="Arial"/>
          <w:b/>
          <w:lang w:val="de-DE"/>
        </w:rPr>
        <w:t>Università</w:t>
      </w:r>
      <w:proofErr w:type="spellEnd"/>
      <w:r w:rsidR="00C15599">
        <w:rPr>
          <w:rFonts w:ascii="Arial" w:hAnsi="Arial"/>
          <w:b/>
          <w:lang w:val="de-DE"/>
        </w:rPr>
        <w:t xml:space="preserve"> </w:t>
      </w:r>
      <w:proofErr w:type="spellStart"/>
      <w:r w:rsidR="00C15599">
        <w:rPr>
          <w:rFonts w:ascii="Arial" w:hAnsi="Arial"/>
          <w:b/>
          <w:lang w:val="de-DE"/>
        </w:rPr>
        <w:t>Iuav</w:t>
      </w:r>
      <w:proofErr w:type="spellEnd"/>
      <w:r w:rsidR="00C15599">
        <w:rPr>
          <w:rFonts w:ascii="Arial" w:hAnsi="Arial"/>
          <w:b/>
          <w:lang w:val="de-DE"/>
        </w:rPr>
        <w:t xml:space="preserve"> di Venezia</w:t>
      </w:r>
      <w:r>
        <w:rPr>
          <w:rFonts w:ascii="Arial" w:hAnsi="Arial"/>
          <w:lang w:val="de-DE"/>
        </w:rPr>
        <w:t>, dessen Tätigkeit institutionell der Didaktik, Ausbildung und Forschung in Bezug auf Architektur, Urbanistik und Gebietsplanung, Restaurierung, Kunst, Theater und Design dient, steht in Verbindung zu zahlreichen italienischen und internationalen Fachorganismen, mit denen es Beziehungen zur Zusammenarbeit</w:t>
      </w:r>
      <w:r>
        <w:rPr>
          <w:rFonts w:ascii="Arial" w:hAnsi="Arial"/>
          <w:lang w:val="de-DE" w:eastAsia="ja-JP"/>
        </w:rPr>
        <w:t xml:space="preserve"> in den Bereichen Forschung, Didaktik und Praktika, sowie anderer Tätigkeiten im Zusammenhang mit den Hauptaufgaben des Instituts </w:t>
      </w:r>
      <w:proofErr w:type="gramStart"/>
      <w:r>
        <w:rPr>
          <w:rFonts w:ascii="Arial" w:hAnsi="Arial"/>
          <w:lang w:val="de-DE" w:eastAsia="ja-JP"/>
        </w:rPr>
        <w:t>unterhält</w:t>
      </w:r>
      <w:proofErr w:type="gramEnd"/>
      <w:r>
        <w:rPr>
          <w:rFonts w:ascii="Arial" w:hAnsi="Arial"/>
          <w:lang w:val="de-DE" w:eastAsia="ja-JP"/>
        </w:rPr>
        <w:t xml:space="preserve">. </w:t>
      </w:r>
      <w:r>
        <w:rPr>
          <w:rFonts w:ascii="Arial" w:hAnsi="Arial"/>
          <w:lang w:val="de-DE"/>
        </w:rPr>
        <w:t xml:space="preserve"> </w:t>
      </w:r>
    </w:p>
    <w:p w14:paraId="17D520B3" w14:textId="77777777" w:rsidR="009D0895" w:rsidRDefault="00561C0D">
      <w:pPr>
        <w:jc w:val="both"/>
        <w:rPr>
          <w:rFonts w:ascii="Arial" w:hAnsi="Arial"/>
          <w:b/>
          <w:i/>
          <w:lang w:val="de-DE"/>
        </w:rPr>
      </w:pPr>
      <w:r>
        <w:rPr>
          <w:rFonts w:ascii="Arial" w:hAnsi="Arial"/>
          <w:b/>
          <w:lang w:val="de-DE"/>
        </w:rPr>
        <w:t xml:space="preserve">… </w:t>
      </w:r>
      <w:r>
        <w:rPr>
          <w:rFonts w:ascii="Arial" w:hAnsi="Arial"/>
          <w:b/>
          <w:i/>
          <w:lang w:val="de-DE"/>
        </w:rPr>
        <w:t xml:space="preserve">andere Einrichtung… </w:t>
      </w:r>
    </w:p>
    <w:p w14:paraId="665440BA" w14:textId="77777777" w:rsidR="009D0895" w:rsidRDefault="009D0895">
      <w:pPr>
        <w:pStyle w:val="Titolo1"/>
        <w:jc w:val="left"/>
        <w:rPr>
          <w:rFonts w:ascii="Arial" w:hAnsi="Arial"/>
          <w:lang w:val="de-DE"/>
        </w:rPr>
      </w:pPr>
    </w:p>
    <w:p w14:paraId="49440745" w14:textId="77777777" w:rsidR="009D0895" w:rsidRDefault="00561C0D">
      <w:pPr>
        <w:pStyle w:val="Titolo1"/>
        <w:jc w:val="left"/>
        <w:rPr>
          <w:rFonts w:ascii="Arial" w:hAnsi="Arial"/>
          <w:lang w:val="de-DE"/>
        </w:rPr>
      </w:pPr>
      <w:r>
        <w:rPr>
          <w:rFonts w:ascii="Arial" w:hAnsi="Arial"/>
          <w:lang w:val="de-DE"/>
        </w:rPr>
        <w:t xml:space="preserve">Unter der Berücksichtigung, </w:t>
      </w:r>
    </w:p>
    <w:p w14:paraId="51D7CAE4" w14:textId="77777777" w:rsidR="009D0895" w:rsidRDefault="00561C0D">
      <w:pPr>
        <w:pStyle w:val="Corpotesto"/>
        <w:spacing w:after="0"/>
        <w:rPr>
          <w:rFonts w:ascii="Arial" w:hAnsi="Arial"/>
          <w:lang w:val="de-DE" w:eastAsia="ja-JP"/>
        </w:rPr>
      </w:pPr>
      <w:r>
        <w:rPr>
          <w:rFonts w:ascii="Arial" w:hAnsi="Arial"/>
          <w:lang w:val="de-DE" w:eastAsia="ja-JP"/>
        </w:rPr>
        <w:t xml:space="preserve">dass das Universitätsinstitut für Architektur in Venedig und …. </w:t>
      </w:r>
      <w:r>
        <w:rPr>
          <w:rFonts w:ascii="Arial" w:hAnsi="Arial"/>
          <w:i/>
          <w:lang w:val="de-DE" w:eastAsia="ja-JP"/>
        </w:rPr>
        <w:t xml:space="preserve">Andere Einrichtung…. </w:t>
      </w:r>
      <w:r>
        <w:rPr>
          <w:rFonts w:ascii="Arial" w:hAnsi="Arial"/>
          <w:lang w:val="de-DE" w:eastAsia="ja-JP"/>
        </w:rPr>
        <w:t xml:space="preserve">Ihren Willen äußerten, Beziehungen zur Zusammenarbeit in den gemeinsamen Tätigkeits- und Interessensbereichen einzugehen, </w:t>
      </w:r>
    </w:p>
    <w:p w14:paraId="5E8F6B16" w14:textId="77777777" w:rsidR="009D0895" w:rsidRDefault="009D0895">
      <w:pPr>
        <w:pStyle w:val="Corpotesto"/>
        <w:spacing w:after="0"/>
        <w:rPr>
          <w:rFonts w:ascii="Arial" w:hAnsi="Arial"/>
          <w:b/>
          <w:lang w:val="de-DE"/>
        </w:rPr>
      </w:pPr>
    </w:p>
    <w:p w14:paraId="3F0C182A" w14:textId="77777777" w:rsidR="009D0895" w:rsidRDefault="00561C0D">
      <w:pPr>
        <w:pStyle w:val="Corpotesto"/>
        <w:spacing w:after="0"/>
        <w:rPr>
          <w:rFonts w:ascii="Arial" w:hAnsi="Arial"/>
          <w:b/>
          <w:lang w:val="de-DE"/>
        </w:rPr>
      </w:pPr>
      <w:r>
        <w:rPr>
          <w:rFonts w:ascii="Arial" w:hAnsi="Arial"/>
          <w:b/>
          <w:lang w:val="de-DE"/>
        </w:rPr>
        <w:t xml:space="preserve">werden folgende Vereinbarungen getroffen: </w:t>
      </w:r>
    </w:p>
    <w:p w14:paraId="4E07CFAF" w14:textId="77777777" w:rsidR="009D0895" w:rsidRDefault="009D0895">
      <w:pPr>
        <w:jc w:val="both"/>
        <w:rPr>
          <w:rFonts w:ascii="Arial" w:hAnsi="Arial"/>
          <w:b/>
          <w:lang w:val="de-DE"/>
        </w:rPr>
      </w:pPr>
    </w:p>
    <w:p w14:paraId="1CB750E8" w14:textId="77777777" w:rsidR="009D0895" w:rsidRDefault="00561C0D">
      <w:pPr>
        <w:jc w:val="both"/>
        <w:rPr>
          <w:rFonts w:ascii="Arial" w:hAnsi="Arial"/>
          <w:b/>
          <w:lang w:val="de-DE"/>
        </w:rPr>
      </w:pPr>
      <w:r>
        <w:rPr>
          <w:rFonts w:ascii="Arial" w:hAnsi="Arial"/>
          <w:b/>
          <w:lang w:val="de-DE"/>
        </w:rPr>
        <w:t xml:space="preserve">Artikel 1 – Gegenseitigkeitsprinzip </w:t>
      </w:r>
    </w:p>
    <w:p w14:paraId="3FA79013" w14:textId="130997BC" w:rsidR="009D0895" w:rsidRDefault="00561C0D">
      <w:pPr>
        <w:pStyle w:val="Corpotesto"/>
        <w:spacing w:after="0"/>
        <w:rPr>
          <w:rFonts w:ascii="Arial" w:hAnsi="Arial"/>
          <w:lang w:val="de-DE"/>
        </w:rPr>
      </w:pPr>
      <w:r>
        <w:rPr>
          <w:rFonts w:ascii="Arial" w:hAnsi="Arial"/>
          <w:lang w:val="de-DE"/>
        </w:rPr>
        <w:t xml:space="preserve">Das Universitätsinstitut für Architektur in Venedig, nachfolgend </w:t>
      </w:r>
      <w:proofErr w:type="spellStart"/>
      <w:r w:rsidR="00C15599">
        <w:rPr>
          <w:rFonts w:ascii="Arial" w:hAnsi="Arial"/>
          <w:lang w:val="de-DE"/>
        </w:rPr>
        <w:t>Iuav</w:t>
      </w:r>
      <w:proofErr w:type="spellEnd"/>
      <w:r>
        <w:rPr>
          <w:rFonts w:ascii="Arial" w:hAnsi="Arial"/>
          <w:lang w:val="de-DE"/>
        </w:rPr>
        <w:t xml:space="preserve"> und </w:t>
      </w:r>
      <w:r>
        <w:rPr>
          <w:rFonts w:ascii="Arial" w:hAnsi="Arial"/>
          <w:i/>
          <w:lang w:val="de-DE"/>
        </w:rPr>
        <w:t xml:space="preserve">… andere </w:t>
      </w:r>
      <w:proofErr w:type="gramStart"/>
      <w:r>
        <w:rPr>
          <w:rFonts w:ascii="Arial" w:hAnsi="Arial"/>
          <w:i/>
          <w:lang w:val="de-DE"/>
        </w:rPr>
        <w:t>Einrichtung….</w:t>
      </w:r>
      <w:proofErr w:type="gramEnd"/>
      <w:r>
        <w:rPr>
          <w:rFonts w:ascii="Arial" w:hAnsi="Arial"/>
          <w:i/>
          <w:lang w:val="de-DE"/>
        </w:rPr>
        <w:t xml:space="preserve"> </w:t>
      </w:r>
      <w:r>
        <w:rPr>
          <w:rFonts w:ascii="Arial" w:hAnsi="Arial"/>
          <w:lang w:val="de-DE"/>
        </w:rPr>
        <w:t xml:space="preserve">, nachfolgend ……., haben die Absicht, in den gemeinsamen Tätigkeits- und Interessensbereichen eine auf dem Prinzip der Gegenseitigkeit beruhende Zusammenarbeit zu starten. </w:t>
      </w:r>
    </w:p>
    <w:p w14:paraId="1A4F00CC" w14:textId="77777777" w:rsidR="009D0895" w:rsidRDefault="009D0895">
      <w:pPr>
        <w:jc w:val="both"/>
        <w:rPr>
          <w:rFonts w:ascii="Arial" w:hAnsi="Arial"/>
          <w:b/>
          <w:lang w:val="de-DE"/>
        </w:rPr>
      </w:pPr>
    </w:p>
    <w:p w14:paraId="63DE480E" w14:textId="77777777" w:rsidR="009D0895" w:rsidRDefault="00561C0D">
      <w:pPr>
        <w:jc w:val="both"/>
        <w:rPr>
          <w:rFonts w:ascii="Arial" w:hAnsi="Arial"/>
          <w:b/>
          <w:lang w:val="de-DE"/>
        </w:rPr>
      </w:pPr>
      <w:r>
        <w:rPr>
          <w:rFonts w:ascii="Arial" w:hAnsi="Arial"/>
          <w:b/>
          <w:lang w:val="de-DE"/>
        </w:rPr>
        <w:t xml:space="preserve">Artikel 2 – Tätigkeit </w:t>
      </w:r>
    </w:p>
    <w:p w14:paraId="617F38E5" w14:textId="77777777" w:rsidR="009D0895" w:rsidRDefault="00561C0D">
      <w:pPr>
        <w:pStyle w:val="Corpotesto"/>
        <w:spacing w:after="0"/>
        <w:rPr>
          <w:rFonts w:ascii="Arial" w:hAnsi="Arial"/>
          <w:lang w:val="de-DE"/>
        </w:rPr>
      </w:pPr>
      <w:r>
        <w:rPr>
          <w:rFonts w:ascii="Arial" w:hAnsi="Arial"/>
          <w:lang w:val="de-DE"/>
        </w:rPr>
        <w:t xml:space="preserve">Die Zusammenarbeit betrifft insbesondere folgende Tätigkeiten:  </w:t>
      </w:r>
    </w:p>
    <w:p w14:paraId="68B69409" w14:textId="77777777" w:rsidR="009D0895" w:rsidRDefault="00561C0D">
      <w:pPr>
        <w:jc w:val="both"/>
        <w:rPr>
          <w:rFonts w:ascii="Arial" w:hAnsi="Arial"/>
          <w:lang w:val="de-DE"/>
        </w:rPr>
      </w:pPr>
      <w:r>
        <w:rPr>
          <w:rFonts w:ascii="Arial" w:hAnsi="Arial"/>
          <w:lang w:val="de-DE"/>
        </w:rPr>
        <w:t xml:space="preserve">1. Durchführung von Austauschprogrammen von Dozenten und Studenten im Rahmen der europäischen Programme und anderer eventueller Anordnungen oder Abmachungen; </w:t>
      </w:r>
    </w:p>
    <w:p w14:paraId="3F5A1E39" w14:textId="68E9446E" w:rsidR="009D0895" w:rsidRDefault="00561C0D">
      <w:pPr>
        <w:jc w:val="both"/>
        <w:rPr>
          <w:rFonts w:ascii="Arial" w:hAnsi="Arial"/>
          <w:i/>
          <w:lang w:val="de-DE"/>
        </w:rPr>
      </w:pPr>
      <w:r>
        <w:rPr>
          <w:rFonts w:ascii="Arial" w:hAnsi="Arial"/>
          <w:lang w:val="de-DE"/>
        </w:rPr>
        <w:t xml:space="preserve">2. Zusammenarbeit bei der Ausführung von Forschung und Planung in Bezug auf Themen gemeinsamen Interesses zwischen den Einrichtungen </w:t>
      </w:r>
      <w:proofErr w:type="spellStart"/>
      <w:r w:rsidR="00C15599">
        <w:rPr>
          <w:rFonts w:ascii="Arial" w:hAnsi="Arial"/>
          <w:lang w:val="de-DE"/>
        </w:rPr>
        <w:t>Iuav</w:t>
      </w:r>
      <w:proofErr w:type="spellEnd"/>
      <w:r>
        <w:rPr>
          <w:rFonts w:ascii="Arial" w:hAnsi="Arial"/>
          <w:lang w:val="de-DE"/>
        </w:rPr>
        <w:t xml:space="preserve"> und …. </w:t>
      </w:r>
      <w:r>
        <w:rPr>
          <w:rFonts w:ascii="Arial" w:hAnsi="Arial"/>
          <w:i/>
          <w:lang w:val="de-DE"/>
        </w:rPr>
        <w:t xml:space="preserve">Andere Einrichtung…. ; </w:t>
      </w:r>
    </w:p>
    <w:p w14:paraId="7F463B55" w14:textId="77777777" w:rsidR="009D0895" w:rsidRDefault="00561C0D">
      <w:pPr>
        <w:jc w:val="both"/>
        <w:rPr>
          <w:rFonts w:ascii="Arial" w:hAnsi="Arial"/>
          <w:lang w:val="de-DE" w:eastAsia="ja-JP"/>
        </w:rPr>
      </w:pPr>
      <w:r>
        <w:rPr>
          <w:rFonts w:ascii="Arial" w:hAnsi="Arial"/>
          <w:lang w:val="de-DE"/>
        </w:rPr>
        <w:t>3. Programmierung und Durchführung von koordinierten Lehrtätigkeiten, einschlie</w:t>
      </w:r>
      <w:r>
        <w:rPr>
          <w:rFonts w:ascii="Arial" w:hAnsi="Arial"/>
          <w:lang w:val="de-DE" w:eastAsia="ja-JP"/>
        </w:rPr>
        <w:t xml:space="preserve">ßlich die eventuelle Einrichtung von Tätigkeiten, die die Gegenseitigkeit des zu erteilenden Titels beinhalten; </w:t>
      </w:r>
    </w:p>
    <w:p w14:paraId="445F28C9" w14:textId="77777777" w:rsidR="009D0895" w:rsidRDefault="00561C0D">
      <w:pPr>
        <w:jc w:val="both"/>
        <w:rPr>
          <w:rFonts w:ascii="Arial" w:hAnsi="Arial"/>
          <w:lang w:val="de-DE"/>
        </w:rPr>
      </w:pPr>
      <w:r>
        <w:rPr>
          <w:rFonts w:ascii="Arial" w:hAnsi="Arial"/>
          <w:lang w:val="de-DE"/>
        </w:rPr>
        <w:t xml:space="preserve">4. Förderung von Seminaren, Treffen und Ausstellungen. </w:t>
      </w:r>
    </w:p>
    <w:p w14:paraId="11AC7912" w14:textId="77777777" w:rsidR="009D0895" w:rsidRDefault="00561C0D">
      <w:pPr>
        <w:jc w:val="both"/>
        <w:rPr>
          <w:rFonts w:ascii="Arial" w:hAnsi="Arial"/>
          <w:lang w:val="de-DE"/>
        </w:rPr>
      </w:pPr>
      <w:r>
        <w:rPr>
          <w:rFonts w:ascii="Arial" w:hAnsi="Arial"/>
          <w:lang w:val="de-DE"/>
        </w:rPr>
        <w:t xml:space="preserve">5. Austausch von Unterlagen und Publikationstätigkeiten. </w:t>
      </w:r>
    </w:p>
    <w:p w14:paraId="20AD570C" w14:textId="77777777" w:rsidR="009D0895" w:rsidRDefault="009D0895">
      <w:pPr>
        <w:jc w:val="both"/>
        <w:rPr>
          <w:rFonts w:ascii="Arial" w:hAnsi="Arial"/>
          <w:lang w:val="de-DE"/>
        </w:rPr>
      </w:pPr>
    </w:p>
    <w:p w14:paraId="34F120FB" w14:textId="77777777" w:rsidR="009D0895" w:rsidRDefault="00561C0D">
      <w:pPr>
        <w:jc w:val="both"/>
        <w:rPr>
          <w:rFonts w:ascii="Arial" w:hAnsi="Arial"/>
          <w:b/>
          <w:lang w:val="de-DE"/>
        </w:rPr>
      </w:pPr>
      <w:r>
        <w:rPr>
          <w:rFonts w:ascii="Arial" w:hAnsi="Arial"/>
          <w:b/>
          <w:lang w:val="de-DE"/>
        </w:rPr>
        <w:t xml:space="preserve">Artikel 3 – Konventionen  </w:t>
      </w:r>
    </w:p>
    <w:p w14:paraId="218B0AD0" w14:textId="77777777" w:rsidR="009D0895" w:rsidRDefault="00561C0D">
      <w:pPr>
        <w:pStyle w:val="Corpotesto"/>
        <w:spacing w:after="0"/>
        <w:rPr>
          <w:rFonts w:ascii="Arial" w:hAnsi="Arial"/>
          <w:lang w:val="de-DE"/>
        </w:rPr>
      </w:pPr>
      <w:r>
        <w:rPr>
          <w:rFonts w:ascii="Arial" w:hAnsi="Arial"/>
          <w:lang w:val="de-DE"/>
        </w:rPr>
        <w:t xml:space="preserve">Die entsprechend in Bezug auf Inhalt und Dauer genau beschriebenen Tätigkeiten gemeinsamen Interesses laut Art. 2 sind Gegenstand gesonderter Konventionen, in denen spezifischer Bezug auf das vorliegende Vereinbarungsprotokoll zu nehmen ist. </w:t>
      </w:r>
    </w:p>
    <w:p w14:paraId="6E2A87EE" w14:textId="77777777" w:rsidR="009D0895" w:rsidRDefault="00561C0D">
      <w:pPr>
        <w:pStyle w:val="Corpotesto"/>
        <w:spacing w:after="0"/>
        <w:rPr>
          <w:rFonts w:ascii="Arial" w:hAnsi="Arial"/>
          <w:lang w:val="de-DE"/>
        </w:rPr>
      </w:pPr>
      <w:r>
        <w:rPr>
          <w:rFonts w:ascii="Arial" w:hAnsi="Arial"/>
          <w:lang w:val="de-DE"/>
        </w:rPr>
        <w:t xml:space="preserve">Die Konventionen, deren wissenschaftlicher Inhalt von den von jeder der Einrichtungen bestimmten Koordinatoren auszuarbeiten ist, werden den Leitungsorganen der Einrichtungen, die das vorliegende Protokoll unterzeichnet haben, zur Genehmigung vorgelegt. </w:t>
      </w:r>
    </w:p>
    <w:p w14:paraId="70ADA267" w14:textId="77777777" w:rsidR="009D0895" w:rsidRDefault="009D0895">
      <w:pPr>
        <w:jc w:val="both"/>
        <w:rPr>
          <w:rFonts w:ascii="Arial" w:hAnsi="Arial"/>
          <w:b/>
          <w:lang w:val="de-DE"/>
        </w:rPr>
      </w:pPr>
    </w:p>
    <w:p w14:paraId="503C4DD1" w14:textId="77777777" w:rsidR="009D0895" w:rsidRDefault="00561C0D">
      <w:pPr>
        <w:pStyle w:val="Titolo2"/>
        <w:rPr>
          <w:lang w:val="de-DE"/>
        </w:rPr>
      </w:pPr>
      <w:r>
        <w:rPr>
          <w:lang w:val="de-DE"/>
        </w:rPr>
        <w:t xml:space="preserve">Artikel 4 – Gültigkeit </w:t>
      </w:r>
    </w:p>
    <w:p w14:paraId="34822344" w14:textId="77777777" w:rsidR="009D0895" w:rsidRDefault="00561C0D">
      <w:pPr>
        <w:pStyle w:val="Corpotesto"/>
        <w:spacing w:after="0"/>
        <w:rPr>
          <w:rFonts w:ascii="Arial" w:hAnsi="Arial"/>
          <w:lang w:val="de-DE"/>
        </w:rPr>
      </w:pPr>
      <w:r>
        <w:rPr>
          <w:rFonts w:ascii="Arial" w:hAnsi="Arial"/>
          <w:lang w:val="de-DE"/>
        </w:rPr>
        <w:t xml:space="preserve">Die vorliegende Vereinbarung hat eine Gültigkeit von 3 Jahren ab dem Datum der frühesten Unterzeichnung. </w:t>
      </w:r>
    </w:p>
    <w:p w14:paraId="7F8FC775" w14:textId="77777777" w:rsidR="009D0895" w:rsidRDefault="00561C0D">
      <w:pPr>
        <w:pStyle w:val="Corpotesto"/>
        <w:spacing w:after="0"/>
        <w:rPr>
          <w:rFonts w:ascii="Arial" w:hAnsi="Arial"/>
          <w:lang w:val="de-DE"/>
        </w:rPr>
      </w:pPr>
      <w:r>
        <w:rPr>
          <w:rFonts w:ascii="Arial" w:hAnsi="Arial"/>
          <w:lang w:val="de-DE"/>
        </w:rPr>
        <w:t xml:space="preserve">Falls keine Änderungen am vorliegenden Text erforderlich werden sollten, ist für die Verlängerung der Vereinbarung ein schriftlicher, von den gesetzlichen Vertretern der Einrichtungen abgezeichneter Antrag ausreichend. Der Antrag auf Verlängerung muss beim Vertragspartner spätestens zwei Monate vor dem Ablaufdatum eingehen. </w:t>
      </w:r>
    </w:p>
    <w:p w14:paraId="49E3D8F3" w14:textId="77777777" w:rsidR="009D0895" w:rsidRDefault="00561C0D">
      <w:pPr>
        <w:pStyle w:val="Corpotesto"/>
        <w:spacing w:after="0"/>
        <w:rPr>
          <w:rFonts w:ascii="Arial" w:hAnsi="Arial"/>
          <w:lang w:val="de-DE"/>
        </w:rPr>
      </w:pPr>
      <w:r>
        <w:rPr>
          <w:rFonts w:ascii="Arial" w:hAnsi="Arial"/>
          <w:lang w:val="de-DE"/>
        </w:rPr>
        <w:t xml:space="preserve">Das unter „abgezeichnet“ angegebene Datum gilt als Beginn der neuen Vertragsdauer. </w:t>
      </w:r>
    </w:p>
    <w:p w14:paraId="4506CF73" w14:textId="77777777" w:rsidR="009D0895" w:rsidRDefault="00561C0D">
      <w:pPr>
        <w:pStyle w:val="Corpotesto"/>
        <w:spacing w:after="0"/>
        <w:rPr>
          <w:rFonts w:ascii="Arial" w:hAnsi="Arial"/>
          <w:lang w:val="de-DE"/>
        </w:rPr>
      </w:pPr>
      <w:r>
        <w:rPr>
          <w:rFonts w:ascii="Arial" w:hAnsi="Arial"/>
          <w:lang w:val="de-DE"/>
        </w:rPr>
        <w:t xml:space="preserve">Sollten zum Ablaufdatum des Vereinbarungsprotokolls Konventionen laut Art. 3 oder Abkommen für die Teilnahme an spezifischen Forschungsprogrammen im Gange sein, bleiben diese bis zu den jeweils angegebenen Ablauffristen gültig. </w:t>
      </w:r>
    </w:p>
    <w:p w14:paraId="31513B35" w14:textId="77777777" w:rsidR="009D0895" w:rsidRDefault="00561C0D">
      <w:pPr>
        <w:pStyle w:val="Corpotesto"/>
        <w:spacing w:after="0"/>
        <w:rPr>
          <w:rFonts w:ascii="Arial" w:hAnsi="Arial"/>
          <w:lang w:val="de-DE"/>
        </w:rPr>
      </w:pPr>
      <w:r>
        <w:rPr>
          <w:rFonts w:ascii="Arial" w:hAnsi="Arial"/>
          <w:lang w:val="de-DE"/>
        </w:rPr>
        <w:t xml:space="preserve">Das vorliegende Protokoll ersetzt alle anderen zuvor abgeschlossenen Protokolle oder Vereinbarungen.  </w:t>
      </w:r>
    </w:p>
    <w:p w14:paraId="14591E39" w14:textId="77777777" w:rsidR="00561C0D" w:rsidRDefault="00561C0D">
      <w:pPr>
        <w:pStyle w:val="Corpotesto"/>
        <w:spacing w:after="0"/>
        <w:rPr>
          <w:rFonts w:ascii="Arial" w:hAnsi="Arial"/>
          <w:lang w:val="de-DE"/>
        </w:rPr>
      </w:pPr>
    </w:p>
    <w:sectPr w:rsidR="00561C0D">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1" w15:restartNumberingAfterBreak="0">
    <w:nsid w:val="4DB27359"/>
    <w:multiLevelType w:val="hybridMultilevel"/>
    <w:tmpl w:val="6F6AAC7C"/>
    <w:lvl w:ilvl="0" w:tplc="6AF0E250">
      <w:start w:val="3"/>
      <w:numFmt w:val="decimal"/>
      <w:lvlText w:val="%1."/>
      <w:lvlJc w:val="left"/>
      <w:pPr>
        <w:tabs>
          <w:tab w:val="num" w:pos="720"/>
        </w:tabs>
        <w:ind w:left="720" w:hanging="360"/>
      </w:pPr>
      <w:rPr>
        <w:rFonts w:hint="default"/>
      </w:rPr>
    </w:lvl>
    <w:lvl w:ilvl="1" w:tplc="BD70E9E4" w:tentative="1">
      <w:start w:val="1"/>
      <w:numFmt w:val="lowerLetter"/>
      <w:lvlText w:val="%2."/>
      <w:lvlJc w:val="left"/>
      <w:pPr>
        <w:tabs>
          <w:tab w:val="num" w:pos="1440"/>
        </w:tabs>
        <w:ind w:left="1440" w:hanging="360"/>
      </w:pPr>
    </w:lvl>
    <w:lvl w:ilvl="2" w:tplc="8A0A2408" w:tentative="1">
      <w:start w:val="1"/>
      <w:numFmt w:val="lowerRoman"/>
      <w:lvlText w:val="%3."/>
      <w:lvlJc w:val="right"/>
      <w:pPr>
        <w:tabs>
          <w:tab w:val="num" w:pos="2160"/>
        </w:tabs>
        <w:ind w:left="2160" w:hanging="180"/>
      </w:pPr>
    </w:lvl>
    <w:lvl w:ilvl="3" w:tplc="C5364B86" w:tentative="1">
      <w:start w:val="1"/>
      <w:numFmt w:val="decimal"/>
      <w:lvlText w:val="%4."/>
      <w:lvlJc w:val="left"/>
      <w:pPr>
        <w:tabs>
          <w:tab w:val="num" w:pos="2880"/>
        </w:tabs>
        <w:ind w:left="2880" w:hanging="360"/>
      </w:pPr>
    </w:lvl>
    <w:lvl w:ilvl="4" w:tplc="BAFE1734" w:tentative="1">
      <w:start w:val="1"/>
      <w:numFmt w:val="lowerLetter"/>
      <w:lvlText w:val="%5."/>
      <w:lvlJc w:val="left"/>
      <w:pPr>
        <w:tabs>
          <w:tab w:val="num" w:pos="3600"/>
        </w:tabs>
        <w:ind w:left="3600" w:hanging="360"/>
      </w:pPr>
    </w:lvl>
    <w:lvl w:ilvl="5" w:tplc="AB00BF0E" w:tentative="1">
      <w:start w:val="1"/>
      <w:numFmt w:val="lowerRoman"/>
      <w:lvlText w:val="%6."/>
      <w:lvlJc w:val="right"/>
      <w:pPr>
        <w:tabs>
          <w:tab w:val="num" w:pos="4320"/>
        </w:tabs>
        <w:ind w:left="4320" w:hanging="180"/>
      </w:pPr>
    </w:lvl>
    <w:lvl w:ilvl="6" w:tplc="F4703664" w:tentative="1">
      <w:start w:val="1"/>
      <w:numFmt w:val="decimal"/>
      <w:lvlText w:val="%7."/>
      <w:lvlJc w:val="left"/>
      <w:pPr>
        <w:tabs>
          <w:tab w:val="num" w:pos="5040"/>
        </w:tabs>
        <w:ind w:left="5040" w:hanging="360"/>
      </w:pPr>
    </w:lvl>
    <w:lvl w:ilvl="7" w:tplc="E1DA10BC" w:tentative="1">
      <w:start w:val="1"/>
      <w:numFmt w:val="lowerLetter"/>
      <w:lvlText w:val="%8."/>
      <w:lvlJc w:val="left"/>
      <w:pPr>
        <w:tabs>
          <w:tab w:val="num" w:pos="5760"/>
        </w:tabs>
        <w:ind w:left="5760" w:hanging="360"/>
      </w:pPr>
    </w:lvl>
    <w:lvl w:ilvl="8" w:tplc="37B0C9CE" w:tentative="1">
      <w:start w:val="1"/>
      <w:numFmt w:val="lowerRoman"/>
      <w:lvlText w:val="%9."/>
      <w:lvlJc w:val="right"/>
      <w:pPr>
        <w:tabs>
          <w:tab w:val="num" w:pos="6480"/>
        </w:tabs>
        <w:ind w:left="6480" w:hanging="180"/>
      </w:pPr>
    </w:lvl>
  </w:abstractNum>
  <w:abstractNum w:abstractNumId="2" w15:restartNumberingAfterBreak="0">
    <w:nsid w:val="54A91688"/>
    <w:multiLevelType w:val="singleLevel"/>
    <w:tmpl w:val="0410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9"/>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B1"/>
    <w:rsid w:val="00561C0D"/>
    <w:rsid w:val="009D0895"/>
    <w:rsid w:val="00C15599"/>
    <w:rsid w:val="00F046B1"/>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5D02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it-IT"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lang w:val="en-GB" w:eastAsia="it-IT" w:bidi="ar-SA"/>
    </w:rPr>
  </w:style>
  <w:style w:type="paragraph" w:styleId="Titolo1">
    <w:name w:val="heading 1"/>
    <w:basedOn w:val="Normale"/>
    <w:next w:val="Normale"/>
    <w:qFormat/>
    <w:pPr>
      <w:keepNext/>
      <w:jc w:val="center"/>
      <w:outlineLvl w:val="0"/>
    </w:pPr>
    <w:rPr>
      <w:rFonts w:ascii="Verdana" w:hAnsi="Verdana"/>
      <w:b/>
      <w:bCs/>
      <w:lang w:val="it-IT"/>
    </w:rPr>
  </w:style>
  <w:style w:type="paragraph" w:styleId="Titolo2">
    <w:name w:val="heading 2"/>
    <w:basedOn w:val="Normale"/>
    <w:next w:val="Normale"/>
    <w:qFormat/>
    <w:pPr>
      <w:keepNext/>
      <w:jc w:val="both"/>
      <w:outlineLvl w:val="1"/>
    </w:pPr>
    <w:rPr>
      <w:rFonts w:ascii="Arial" w:hAnsi="Arial" w:cs="Arial"/>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PROTOCOLLO D'INTESA</vt:lpstr>
    </vt:vector>
  </TitlesOfParts>
  <Company>IUAV</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D'INTESA</dc:title>
  <dc:subject/>
  <dc:creator>orietta</dc:creator>
  <cp:keywords/>
  <cp:lastModifiedBy>Alberto Lunardi</cp:lastModifiedBy>
  <cp:revision>3</cp:revision>
  <cp:lastPrinted>2002-05-16T08:07:00Z</cp:lastPrinted>
  <dcterms:created xsi:type="dcterms:W3CDTF">2019-07-08T11:02:00Z</dcterms:created>
  <dcterms:modified xsi:type="dcterms:W3CDTF">2020-12-14T14:02:00Z</dcterms:modified>
</cp:coreProperties>
</file>