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B2DF" w14:textId="77777777" w:rsidR="004C4D58" w:rsidRPr="002B440D" w:rsidRDefault="00F71EE1" w:rsidP="00821078">
      <w:pPr>
        <w:pStyle w:val="Testonormale"/>
        <w:spacing w:line="240" w:lineRule="exac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Protocollo di intesa</w:t>
      </w:r>
    </w:p>
    <w:p w14:paraId="0747CE43" w14:textId="77777777" w:rsidR="002B440D" w:rsidRDefault="00F71EE1" w:rsidP="00821078">
      <w:pPr>
        <w:pStyle w:val="Testonormale"/>
        <w:spacing w:line="240" w:lineRule="exac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 l’</w:t>
      </w:r>
      <w:r w:rsidR="002B440D" w:rsidRPr="002B440D">
        <w:rPr>
          <w:b/>
          <w:sz w:val="22"/>
          <w:szCs w:val="22"/>
        </w:rPr>
        <w:t>Università Iuav di Venezia</w:t>
      </w:r>
    </w:p>
    <w:p w14:paraId="68C08B1F" w14:textId="77777777" w:rsidR="00F46B1C" w:rsidRDefault="00F71EE1" w:rsidP="00821078">
      <w:pPr>
        <w:pStyle w:val="Testonormale"/>
        <w:spacing w:line="240" w:lineRule="exact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</w:p>
    <w:p w14:paraId="3DA6199A" w14:textId="68DA67B4" w:rsidR="004C4D58" w:rsidRPr="00425095" w:rsidRDefault="008E3445" w:rsidP="00821078">
      <w:pPr>
        <w:pStyle w:val="Testonormale"/>
        <w:spacing w:line="240" w:lineRule="exact"/>
        <w:ind w:left="284"/>
        <w:jc w:val="center"/>
        <w:rPr>
          <w:b/>
          <w:sz w:val="22"/>
          <w:szCs w:val="22"/>
        </w:rPr>
      </w:pPr>
      <w:r w:rsidRPr="00425095">
        <w:rPr>
          <w:b/>
          <w:sz w:val="22"/>
          <w:szCs w:val="22"/>
        </w:rPr>
        <w:t>Osservatorio Locale per il Paesaggio del Delta del Po – Comune di Porto Viro</w:t>
      </w:r>
    </w:p>
    <w:p w14:paraId="64813DA6" w14:textId="77777777" w:rsidR="00203FF5" w:rsidRDefault="00203FF5" w:rsidP="008B0964">
      <w:pPr>
        <w:pStyle w:val="Testonormale"/>
        <w:ind w:left="0"/>
        <w:rPr>
          <w:b/>
        </w:rPr>
      </w:pPr>
    </w:p>
    <w:p w14:paraId="2D1FFC18" w14:textId="77777777" w:rsidR="00203FF5" w:rsidRDefault="00203FF5" w:rsidP="00F30FF0">
      <w:pPr>
        <w:pStyle w:val="Testonormale"/>
        <w:ind w:left="284"/>
        <w:rPr>
          <w:b/>
        </w:rPr>
      </w:pPr>
    </w:p>
    <w:p w14:paraId="781A0F28" w14:textId="65E5D375" w:rsidR="005452FB" w:rsidRDefault="00F71EE1" w:rsidP="00203FF5">
      <w:pPr>
        <w:pStyle w:val="Testonormale"/>
        <w:ind w:left="284"/>
        <w:jc w:val="center"/>
        <w:rPr>
          <w:b/>
        </w:rPr>
      </w:pPr>
      <w:r w:rsidRPr="00C023AB">
        <w:rPr>
          <w:b/>
        </w:rPr>
        <w:t>Tra</w:t>
      </w:r>
    </w:p>
    <w:p w14:paraId="14E32FE2" w14:textId="77777777" w:rsidR="00203FF5" w:rsidRPr="00C023AB" w:rsidRDefault="00203FF5" w:rsidP="00203FF5">
      <w:pPr>
        <w:pStyle w:val="Testonormale"/>
        <w:ind w:left="284"/>
        <w:jc w:val="center"/>
        <w:rPr>
          <w:b/>
        </w:rPr>
      </w:pPr>
    </w:p>
    <w:p w14:paraId="1AC47C87" w14:textId="75145138" w:rsidR="00F71EE1" w:rsidRPr="0000101E" w:rsidRDefault="00F71EE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C023AB">
        <w:t xml:space="preserve">l’Università Iuav di Venezia, di seguito denominata Iuav, codice fiscale 80009280274, partita I.V.A. 00708670278, rappresentata dal rettore pro-tempore prof. </w:t>
      </w:r>
      <w:r w:rsidR="00BC647C">
        <w:t>Benno Albrecht</w:t>
      </w:r>
      <w:r w:rsidRPr="00C023AB">
        <w:t>, domiciliato per la carica presso l’Università Iuav – Santa Croce, 191 – 30135 Venezia, legittimato alla firm</w:t>
      </w:r>
      <w:r w:rsidR="009271BD" w:rsidRPr="00C023AB">
        <w:t>a del presente atto con delibere</w:t>
      </w:r>
      <w:r w:rsidRPr="00C023AB">
        <w:t xml:space="preserve"> del </w:t>
      </w:r>
      <w:r w:rsidR="009271BD" w:rsidRPr="00C023AB">
        <w:t xml:space="preserve">Senato Accademico </w:t>
      </w:r>
      <w:r w:rsidR="009271BD" w:rsidRPr="0000101E">
        <w:rPr>
          <w:color w:val="auto"/>
        </w:rPr>
        <w:t xml:space="preserve">del </w:t>
      </w:r>
      <w:r w:rsidR="0000101E" w:rsidRPr="0000101E">
        <w:rPr>
          <w:color w:val="auto"/>
        </w:rPr>
        <w:t>25 settembre 2023</w:t>
      </w:r>
      <w:r w:rsidR="009271BD" w:rsidRPr="0000101E">
        <w:rPr>
          <w:color w:val="auto"/>
        </w:rPr>
        <w:t xml:space="preserve"> e del Consiglio di Amministrazione del </w:t>
      </w:r>
      <w:r w:rsidR="0000101E" w:rsidRPr="0000101E">
        <w:rPr>
          <w:color w:val="auto"/>
        </w:rPr>
        <w:t>27 settembre 2023</w:t>
      </w:r>
    </w:p>
    <w:p w14:paraId="7EE9F86B" w14:textId="2E6B5FBD" w:rsidR="00F71EE1" w:rsidRDefault="00F71EE1" w:rsidP="00203FF5">
      <w:pPr>
        <w:pStyle w:val="Testonormale"/>
        <w:spacing w:line="360" w:lineRule="auto"/>
        <w:ind w:left="284"/>
        <w:jc w:val="center"/>
        <w:rPr>
          <w:b/>
        </w:rPr>
      </w:pPr>
      <w:r w:rsidRPr="00C023AB">
        <w:rPr>
          <w:b/>
        </w:rPr>
        <w:t>e</w:t>
      </w:r>
    </w:p>
    <w:p w14:paraId="161F4E02" w14:textId="77777777" w:rsidR="00203FF5" w:rsidRDefault="00203FF5" w:rsidP="00203FF5">
      <w:pPr>
        <w:pStyle w:val="Testonormale"/>
        <w:spacing w:line="360" w:lineRule="auto"/>
        <w:ind w:left="284"/>
        <w:jc w:val="center"/>
        <w:rPr>
          <w:b/>
        </w:rPr>
      </w:pPr>
    </w:p>
    <w:p w14:paraId="68449280" w14:textId="5B402849" w:rsidR="003028DE" w:rsidRPr="00AE2E86" w:rsidRDefault="003028DE" w:rsidP="008E3445">
      <w:pPr>
        <w:pStyle w:val="Testonormale"/>
        <w:spacing w:line="360" w:lineRule="auto"/>
        <w:ind w:left="284"/>
        <w:jc w:val="both"/>
        <w:rPr>
          <w:b/>
          <w:szCs w:val="18"/>
        </w:rPr>
      </w:pPr>
      <w:r w:rsidRPr="00AE2E86">
        <w:rPr>
          <w:rFonts w:cs="Arial"/>
          <w:bCs/>
          <w:szCs w:val="18"/>
        </w:rPr>
        <w:t>Osservatorio Locale per il Paesaggio del Delta del Po con capofila il Comune di Porto Viro</w:t>
      </w:r>
      <w:r w:rsidRPr="00AE2E86">
        <w:rPr>
          <w:rFonts w:cs="Arial"/>
          <w:b/>
          <w:szCs w:val="18"/>
        </w:rPr>
        <w:t xml:space="preserve"> </w:t>
      </w:r>
      <w:r w:rsidRPr="00AE2E86">
        <w:rPr>
          <w:rFonts w:cs="Arial"/>
          <w:szCs w:val="18"/>
        </w:rPr>
        <w:t>- codice fiscale 01014880296, rappresentato dal Presidente dell’Osservatorio Locale per il Paesaggio del Delta del Po</w:t>
      </w:r>
      <w:r w:rsidRPr="00AE2E86">
        <w:rPr>
          <w:rFonts w:cs="Arial"/>
          <w:b/>
          <w:szCs w:val="18"/>
        </w:rPr>
        <w:t xml:space="preserve"> </w:t>
      </w:r>
      <w:r w:rsidRPr="00AE2E86">
        <w:rPr>
          <w:rFonts w:cs="Arial"/>
          <w:szCs w:val="18"/>
        </w:rPr>
        <w:t xml:space="preserve">medesimo e Sindaco </w:t>
      </w:r>
      <w:r w:rsidRPr="00AE2E86">
        <w:rPr>
          <w:rFonts w:cs="Arial"/>
          <w:i/>
          <w:szCs w:val="18"/>
        </w:rPr>
        <w:t>pro tempore</w:t>
      </w:r>
      <w:r w:rsidRPr="00AE2E86">
        <w:rPr>
          <w:rFonts w:cs="Arial"/>
          <w:szCs w:val="18"/>
        </w:rPr>
        <w:t xml:space="preserve"> del Comune di Porto Viro</w:t>
      </w:r>
      <w:r w:rsidR="002E5424" w:rsidRPr="00AE2E86">
        <w:rPr>
          <w:rFonts w:cs="Arial"/>
          <w:szCs w:val="18"/>
        </w:rPr>
        <w:t>, Valeria Mantovan</w:t>
      </w:r>
      <w:r w:rsidRPr="00AE2E86">
        <w:rPr>
          <w:rFonts w:cs="Arial"/>
          <w:szCs w:val="18"/>
        </w:rPr>
        <w:t>, domiciliat</w:t>
      </w:r>
      <w:r w:rsidR="007B08E8">
        <w:rPr>
          <w:rFonts w:cs="Arial"/>
          <w:szCs w:val="18"/>
        </w:rPr>
        <w:t>o</w:t>
      </w:r>
      <w:r w:rsidRPr="00AE2E86">
        <w:rPr>
          <w:rFonts w:cs="Arial"/>
          <w:szCs w:val="18"/>
        </w:rPr>
        <w:t xml:space="preserve"> per la carica presso la sede Municipale di Porto Viro in </w:t>
      </w:r>
      <w:r w:rsidR="002E5424" w:rsidRPr="00AE2E86">
        <w:rPr>
          <w:rFonts w:cs="Arial"/>
          <w:szCs w:val="18"/>
        </w:rPr>
        <w:t>P</w:t>
      </w:r>
      <w:r w:rsidRPr="00AE2E86">
        <w:rPr>
          <w:rFonts w:cs="Arial"/>
          <w:szCs w:val="18"/>
        </w:rPr>
        <w:t>iazza della Repubblica a.23, Porto Viro (RO), legittimato alla firma del presente atto</w:t>
      </w:r>
    </w:p>
    <w:p w14:paraId="2B840C03" w14:textId="77777777" w:rsidR="003028DE" w:rsidRPr="00AE2E86" w:rsidRDefault="003028DE" w:rsidP="008E3445">
      <w:pPr>
        <w:pStyle w:val="Testonormale"/>
        <w:spacing w:line="360" w:lineRule="auto"/>
        <w:ind w:left="284"/>
        <w:jc w:val="both"/>
        <w:rPr>
          <w:color w:val="auto"/>
          <w:szCs w:val="18"/>
        </w:rPr>
      </w:pPr>
    </w:p>
    <w:p w14:paraId="2C05DB83" w14:textId="03348BE1" w:rsidR="005452FB" w:rsidRDefault="00F71EE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AE2E86">
        <w:rPr>
          <w:color w:val="auto"/>
          <w:szCs w:val="18"/>
        </w:rPr>
        <w:t>Iuav e</w:t>
      </w:r>
      <w:r w:rsidR="00067BD6" w:rsidRPr="00AE2E86">
        <w:rPr>
          <w:color w:val="auto"/>
          <w:szCs w:val="18"/>
        </w:rPr>
        <w:t xml:space="preserve"> </w:t>
      </w:r>
      <w:r w:rsidR="003028DE" w:rsidRPr="00AE2E86">
        <w:rPr>
          <w:rFonts w:cs="Arial"/>
          <w:bCs/>
          <w:szCs w:val="18"/>
        </w:rPr>
        <w:t>Osservatorio Locale per il Paesaggio del Delta del Po</w:t>
      </w:r>
      <w:r w:rsidR="003028DE" w:rsidRPr="00AA6DE9">
        <w:rPr>
          <w:rFonts w:cs="Arial"/>
          <w:b/>
          <w:sz w:val="20"/>
        </w:rPr>
        <w:t xml:space="preserve"> </w:t>
      </w:r>
      <w:r w:rsidRPr="00C023AB">
        <w:rPr>
          <w:color w:val="auto"/>
        </w:rPr>
        <w:t xml:space="preserve">vengono </w:t>
      </w:r>
      <w:r w:rsidR="00BE1D2C" w:rsidRPr="00C023AB">
        <w:rPr>
          <w:color w:val="auto"/>
        </w:rPr>
        <w:t xml:space="preserve">di seguito </w:t>
      </w:r>
      <w:r w:rsidRPr="00C023AB">
        <w:rPr>
          <w:color w:val="auto"/>
        </w:rPr>
        <w:t>denominate congiuntamente anche “Parti”</w:t>
      </w:r>
      <w:r w:rsidR="00824BF8" w:rsidRPr="00C023AB">
        <w:rPr>
          <w:color w:val="auto"/>
        </w:rPr>
        <w:t xml:space="preserve"> e singolarmente anche “Parte”.</w:t>
      </w:r>
    </w:p>
    <w:p w14:paraId="1CBB6F71" w14:textId="77777777" w:rsidR="008E3445" w:rsidRPr="00C023AB" w:rsidRDefault="008E3445" w:rsidP="008E3445">
      <w:pPr>
        <w:pStyle w:val="Testonormale"/>
        <w:spacing w:line="360" w:lineRule="auto"/>
        <w:ind w:left="284"/>
        <w:jc w:val="both"/>
        <w:rPr>
          <w:color w:val="auto"/>
        </w:rPr>
      </w:pPr>
    </w:p>
    <w:p w14:paraId="77C30255" w14:textId="77777777" w:rsidR="005452FB" w:rsidRPr="00C023AB" w:rsidRDefault="0008365A" w:rsidP="008E3445">
      <w:pPr>
        <w:pStyle w:val="Testonormale"/>
        <w:spacing w:line="360" w:lineRule="auto"/>
        <w:ind w:left="284"/>
        <w:jc w:val="center"/>
        <w:rPr>
          <w:b/>
        </w:rPr>
      </w:pPr>
      <w:r w:rsidRPr="00C023AB">
        <w:rPr>
          <w:b/>
        </w:rPr>
        <w:t>PREMESSO CHE</w:t>
      </w:r>
      <w:r w:rsidR="005452FB" w:rsidRPr="00C023AB">
        <w:rPr>
          <w:b/>
        </w:rPr>
        <w:t>:</w:t>
      </w:r>
    </w:p>
    <w:p w14:paraId="511CE68C" w14:textId="77777777" w:rsidR="008E3445" w:rsidRDefault="008E3445" w:rsidP="008E3445">
      <w:pPr>
        <w:pStyle w:val="Testonormale"/>
        <w:spacing w:line="360" w:lineRule="auto"/>
        <w:ind w:left="284"/>
        <w:jc w:val="both"/>
      </w:pPr>
    </w:p>
    <w:p w14:paraId="0F3D7D9A" w14:textId="209A0E22" w:rsidR="005452FB" w:rsidRPr="00C023AB" w:rsidRDefault="005452FB" w:rsidP="008E3445">
      <w:pPr>
        <w:pStyle w:val="Testonormale"/>
        <w:spacing w:line="360" w:lineRule="auto"/>
        <w:ind w:left="284"/>
        <w:jc w:val="both"/>
      </w:pPr>
      <w:r w:rsidRPr="00C023AB">
        <w:t xml:space="preserve">– </w:t>
      </w:r>
      <w:r w:rsidR="00F85405" w:rsidRPr="00C023AB">
        <w:t xml:space="preserve">Iuav, ai sensi dell’articolo </w:t>
      </w:r>
      <w:r w:rsidR="0077703F">
        <w:t>3</w:t>
      </w:r>
      <w:r w:rsidR="00F85405" w:rsidRPr="00C023AB">
        <w:t>, comma 2 dello statuto, nell’esercizio della propria autonomia funzionale, può promuovere, organizzare e gestire in collaborazione con altri soggetti, pubblici e privati, operanti a scala locale, nazionale, sovranazionale ed internazionale, attività di comune interesse nei settori relativi alle proprie finalità istituzionali;</w:t>
      </w:r>
    </w:p>
    <w:p w14:paraId="701F4C42" w14:textId="77777777" w:rsidR="004F27AC" w:rsidRDefault="005452FB" w:rsidP="008E3445">
      <w:pPr>
        <w:pStyle w:val="Testonormale"/>
        <w:spacing w:line="360" w:lineRule="auto"/>
        <w:ind w:left="284"/>
        <w:jc w:val="both"/>
      </w:pPr>
      <w:r>
        <w:t>–</w:t>
      </w:r>
      <w:r w:rsidRPr="005452FB">
        <w:t xml:space="preserve"> </w:t>
      </w:r>
      <w:r w:rsidR="00A6574F" w:rsidRPr="00A6574F">
        <w:t xml:space="preserve">Iuav, la cui attività è istituzionalmente dedicata alla didattica, alla formazione e alla ricerca riguardanti le discipline dell’Architettura, dell’Urbanistica, della Pianificazione Territoriale, del Restauro, delle Arti, del Teatro e del Design, rappresenta un qualificato polo di formazione e ricerca con competenza </w:t>
      </w:r>
      <w:r w:rsidR="009271BD">
        <w:t>specifica</w:t>
      </w:r>
      <w:r w:rsidR="009271BD" w:rsidRPr="00A6574F">
        <w:t xml:space="preserve"> </w:t>
      </w:r>
      <w:r w:rsidR="00A6574F" w:rsidRPr="00A6574F">
        <w:t>nel settore</w:t>
      </w:r>
      <w:r w:rsidR="009271BD">
        <w:t xml:space="preserve"> </w:t>
      </w:r>
      <w:r w:rsidR="003028DE">
        <w:t>degli Studi di Progettazione per il Paesaggio</w:t>
      </w:r>
      <w:r w:rsidR="007C6B32" w:rsidRPr="00374BFE">
        <w:rPr>
          <w:color w:val="auto"/>
        </w:rPr>
        <w:t xml:space="preserve">, </w:t>
      </w:r>
      <w:r w:rsidR="00A6574F" w:rsidRPr="00A6574F">
        <w:t>anche con riguardo alla rete di relazioni con numerosi organismi specializzati italiani ed internazionali, con i quali Iuav intrattiene rapporti di collaborazione nel campo della ricerca, della didattica, dei tirocini nonché di altre attività collegate con le funzioni primarie dell’Università;</w:t>
      </w:r>
    </w:p>
    <w:p w14:paraId="78E904FA" w14:textId="7C4AFE7F" w:rsidR="004F27AC" w:rsidRPr="008E3445" w:rsidRDefault="004F27AC" w:rsidP="008E3445">
      <w:pPr>
        <w:pStyle w:val="Testonormale"/>
        <w:spacing w:line="360" w:lineRule="auto"/>
        <w:ind w:left="284"/>
        <w:jc w:val="both"/>
      </w:pPr>
      <w:r>
        <w:t xml:space="preserve">- Iuav ha attiva l'infrastruttura di ricerca IR.IDE in cui il Laboratorio di ricerca progettuale PRIDE, </w:t>
      </w:r>
      <w:r w:rsidRPr="00691AFB">
        <w:rPr>
          <w:i/>
          <w:iCs/>
        </w:rPr>
        <w:t xml:space="preserve">Pro </w:t>
      </w:r>
      <w:proofErr w:type="spellStart"/>
      <w:r w:rsidRPr="00691AFB">
        <w:rPr>
          <w:i/>
          <w:iCs/>
        </w:rPr>
        <w:t>Research</w:t>
      </w:r>
      <w:proofErr w:type="spellEnd"/>
      <w:r w:rsidRPr="00691AFB">
        <w:rPr>
          <w:i/>
          <w:iCs/>
        </w:rPr>
        <w:t xml:space="preserve"> in Integral Design Environment</w:t>
      </w:r>
      <w:r>
        <w:t>, integra</w:t>
      </w:r>
      <w:r w:rsidRPr="009228A4">
        <w:t xml:space="preserve"> i diversi settori </w:t>
      </w:r>
      <w:r>
        <w:t>dell’area della progettazione</w:t>
      </w:r>
      <w:r w:rsidRPr="009228A4">
        <w:t>, dagli ambiti disciplinari dell'</w:t>
      </w:r>
      <w:r>
        <w:t>A</w:t>
      </w:r>
      <w:r w:rsidRPr="009228A4">
        <w:t>rchitettura</w:t>
      </w:r>
      <w:r>
        <w:t>, del Disegno industriale,</w:t>
      </w:r>
      <w:r w:rsidRPr="009228A4">
        <w:t xml:space="preserve"> dell'</w:t>
      </w:r>
      <w:r>
        <w:t>U</w:t>
      </w:r>
      <w:r w:rsidRPr="009228A4">
        <w:t>rbanistica</w:t>
      </w:r>
      <w:r>
        <w:t xml:space="preserve"> e</w:t>
      </w:r>
      <w:r w:rsidRPr="009228A4">
        <w:t xml:space="preserve"> del </w:t>
      </w:r>
      <w:r>
        <w:t>P</w:t>
      </w:r>
      <w:r w:rsidRPr="009228A4">
        <w:t>aesaggio</w:t>
      </w:r>
      <w:r>
        <w:t xml:space="preserve">, mettendo </w:t>
      </w:r>
      <w:r w:rsidRPr="008619B1">
        <w:rPr>
          <w:rFonts w:ascii="Verdana" w:hAnsi="Verdana"/>
          <w:sz w:val="16"/>
          <w:szCs w:val="16"/>
          <w:shd w:val="clear" w:color="auto" w:fill="FFFFFF"/>
        </w:rPr>
        <w:t xml:space="preserve">in campo le migliori competenze e una strumentazione avanzata per la prefigurazione </w:t>
      </w:r>
      <w:r w:rsidRPr="008E3445">
        <w:rPr>
          <w:rFonts w:ascii="Verdana" w:hAnsi="Verdana"/>
          <w:sz w:val="16"/>
          <w:szCs w:val="16"/>
          <w:shd w:val="clear" w:color="auto" w:fill="FFFFFF"/>
        </w:rPr>
        <w:t xml:space="preserve">integrale del progetto dedicato alla cura </w:t>
      </w:r>
      <w:r w:rsidRPr="008E3445">
        <w:t>del territorio a di chi lo abita.</w:t>
      </w:r>
    </w:p>
    <w:p w14:paraId="69A04997" w14:textId="44DFBC7E" w:rsidR="00067BD6" w:rsidRDefault="00067BD6" w:rsidP="008E3445">
      <w:pPr>
        <w:pStyle w:val="Testonormale"/>
        <w:spacing w:line="360" w:lineRule="auto"/>
        <w:ind w:left="284"/>
        <w:jc w:val="both"/>
        <w:rPr>
          <w:szCs w:val="18"/>
        </w:rPr>
      </w:pPr>
      <w:r w:rsidRPr="00AE2E86">
        <w:rPr>
          <w:color w:val="auto"/>
          <w:szCs w:val="18"/>
        </w:rPr>
        <w:t xml:space="preserve">– </w:t>
      </w:r>
      <w:r w:rsidR="004F27AC" w:rsidRPr="00AE2E86">
        <w:rPr>
          <w:rFonts w:cs="Arial"/>
          <w:bCs/>
          <w:szCs w:val="18"/>
        </w:rPr>
        <w:t>Osservatorio Locale per il Paesaggio del Delta del Po</w:t>
      </w:r>
      <w:r w:rsidR="004F27AC" w:rsidRPr="008E3445">
        <w:rPr>
          <w:i/>
          <w:color w:val="auto"/>
        </w:rPr>
        <w:t xml:space="preserve"> </w:t>
      </w:r>
      <w:r w:rsidRPr="008E3445">
        <w:rPr>
          <w:color w:val="auto"/>
        </w:rPr>
        <w:t>è un</w:t>
      </w:r>
      <w:r w:rsidR="008E3445" w:rsidRPr="008E3445">
        <w:rPr>
          <w:color w:val="auto"/>
        </w:rPr>
        <w:t xml:space="preserve"> partenariato di enti locali e territoriali</w:t>
      </w:r>
      <w:r w:rsidRPr="008E3445">
        <w:rPr>
          <w:iCs/>
          <w:color w:val="auto"/>
        </w:rPr>
        <w:t>,</w:t>
      </w:r>
      <w:r w:rsidRPr="008E3445">
        <w:rPr>
          <w:color w:val="auto"/>
        </w:rPr>
        <w:t xml:space="preserve"> </w:t>
      </w:r>
      <w:r w:rsidR="008E3445">
        <w:t>strumento applicativo della Convenzione Europea del Paesaggio</w:t>
      </w:r>
      <w:r w:rsidR="00241272">
        <w:t xml:space="preserve"> (</w:t>
      </w:r>
      <w:r w:rsidR="008E3445">
        <w:t>ratificata dall’Italia con legge 9 gennaio 2006, n. 14</w:t>
      </w:r>
      <w:r w:rsidR="00241272">
        <w:t>)</w:t>
      </w:r>
      <w:r w:rsidR="008E3445">
        <w:t xml:space="preserve">, </w:t>
      </w:r>
      <w:r w:rsidRPr="008E3445">
        <w:rPr>
          <w:color w:val="auto"/>
        </w:rPr>
        <w:t xml:space="preserve">la cui finalità è </w:t>
      </w:r>
      <w:r w:rsidR="00241272">
        <w:t>favorire l</w:t>
      </w:r>
      <w:r w:rsidR="008E3445">
        <w:t>’incontro tra la società locale e le amministrazioni ai vari livelli, in relazione ai temi che riguardano il paesaggio</w:t>
      </w:r>
      <w:r w:rsidR="00241272">
        <w:t xml:space="preserve"> del Delta del Po</w:t>
      </w:r>
      <w:r w:rsidR="008E3445">
        <w:t>, per elaborare proposte condivise e concrete mirate alla sua tutela, gestione e valorizzazione.</w:t>
      </w:r>
      <w:r w:rsidR="00241272">
        <w:t xml:space="preserve"> </w:t>
      </w:r>
      <w:r w:rsidR="00241272" w:rsidRPr="00AE2E86">
        <w:rPr>
          <w:szCs w:val="18"/>
        </w:rPr>
        <w:t>L’</w:t>
      </w:r>
      <w:r w:rsidR="00241272" w:rsidRPr="00AE2E86">
        <w:rPr>
          <w:rFonts w:cs="Arial"/>
          <w:bCs/>
          <w:szCs w:val="18"/>
        </w:rPr>
        <w:t xml:space="preserve">Osservatorio Locale per il Paesaggio del Delta del Po </w:t>
      </w:r>
      <w:r w:rsidR="00203FF5" w:rsidRPr="00AE2E86">
        <w:rPr>
          <w:rFonts w:cs="Arial"/>
          <w:bCs/>
          <w:szCs w:val="18"/>
        </w:rPr>
        <w:t xml:space="preserve">nello specifico </w:t>
      </w:r>
      <w:r w:rsidR="008C17B1" w:rsidRPr="00AE2E86">
        <w:rPr>
          <w:color w:val="auto"/>
          <w:szCs w:val="18"/>
        </w:rPr>
        <w:t>intende</w:t>
      </w:r>
      <w:r w:rsidR="00241272" w:rsidRPr="00AE2E86">
        <w:rPr>
          <w:color w:val="auto"/>
          <w:szCs w:val="18"/>
        </w:rPr>
        <w:t xml:space="preserve"> </w:t>
      </w:r>
      <w:r w:rsidR="008C17B1" w:rsidRPr="00AE2E86">
        <w:rPr>
          <w:szCs w:val="18"/>
        </w:rPr>
        <w:t xml:space="preserve">acquisire, sviluppare ed applicare metodologie di ricerca nel settore </w:t>
      </w:r>
      <w:r w:rsidR="00971AD9" w:rsidRPr="00AE2E86">
        <w:rPr>
          <w:rFonts w:cs="Arial"/>
          <w:szCs w:val="18"/>
        </w:rPr>
        <w:t>del paesaggio, al fine di approfondire il tema dei paesaggi della produzione riferiti alla risorsa acqua nell’ambito territoriale di interesse dell’Osservatorio medesimo</w:t>
      </w:r>
      <w:r w:rsidR="008C17B1" w:rsidRPr="00AE2E86">
        <w:rPr>
          <w:szCs w:val="18"/>
        </w:rPr>
        <w:t>;</w:t>
      </w:r>
    </w:p>
    <w:p w14:paraId="564EFC39" w14:textId="00E0AB7A" w:rsidR="00650638" w:rsidRPr="007B08E8" w:rsidRDefault="00650638" w:rsidP="008E3445">
      <w:pPr>
        <w:pStyle w:val="Testonormale"/>
        <w:spacing w:line="360" w:lineRule="auto"/>
        <w:ind w:left="284"/>
        <w:jc w:val="both"/>
        <w:rPr>
          <w:color w:val="auto"/>
          <w:szCs w:val="18"/>
        </w:rPr>
      </w:pPr>
      <w:r w:rsidRPr="00316F63">
        <w:rPr>
          <w:color w:val="0070C0"/>
          <w:szCs w:val="18"/>
        </w:rPr>
        <w:t xml:space="preserve">– </w:t>
      </w:r>
      <w:r w:rsidRPr="007B08E8">
        <w:rPr>
          <w:color w:val="auto"/>
          <w:szCs w:val="18"/>
        </w:rPr>
        <w:t>Iuav e Osse</w:t>
      </w:r>
      <w:r w:rsidRPr="007B08E8">
        <w:rPr>
          <w:rFonts w:cs="Arial"/>
          <w:bCs/>
          <w:color w:val="auto"/>
          <w:szCs w:val="18"/>
        </w:rPr>
        <w:t xml:space="preserve">rvatorio Locale per il Paesaggio del Delta del Po hanno collaborato in passato mediante la stipula di un protocollo di intesa tra il 2016 e il 2018 sul tema dei </w:t>
      </w:r>
      <w:r w:rsidRPr="007B08E8">
        <w:rPr>
          <w:rFonts w:cs="Arial"/>
          <w:bCs/>
          <w:i/>
          <w:iCs/>
          <w:color w:val="auto"/>
          <w:szCs w:val="18"/>
        </w:rPr>
        <w:t>paesaggi della produzione riferiti alla presenza/assenza di acqua</w:t>
      </w:r>
      <w:r w:rsidR="00316F63" w:rsidRPr="007B08E8">
        <w:rPr>
          <w:rFonts w:cs="Arial"/>
          <w:bCs/>
          <w:color w:val="auto"/>
          <w:szCs w:val="18"/>
        </w:rPr>
        <w:t>;</w:t>
      </w:r>
    </w:p>
    <w:p w14:paraId="45340C6F" w14:textId="77E4959E" w:rsidR="005452FB" w:rsidRPr="00AE2E86" w:rsidRDefault="00067BD6" w:rsidP="008E3445">
      <w:pPr>
        <w:pStyle w:val="Testonormale"/>
        <w:spacing w:line="360" w:lineRule="auto"/>
        <w:ind w:left="284"/>
        <w:jc w:val="both"/>
        <w:rPr>
          <w:szCs w:val="18"/>
        </w:rPr>
      </w:pPr>
      <w:r w:rsidRPr="00AE2E86">
        <w:rPr>
          <w:szCs w:val="18"/>
        </w:rPr>
        <w:t>– Iuav e</w:t>
      </w:r>
      <w:r w:rsidRPr="00AE2E86">
        <w:rPr>
          <w:color w:val="auto"/>
          <w:szCs w:val="18"/>
        </w:rPr>
        <w:t xml:space="preserve"> </w:t>
      </w:r>
      <w:r w:rsidR="004F27AC" w:rsidRPr="00AE2E86">
        <w:rPr>
          <w:color w:val="auto"/>
          <w:szCs w:val="18"/>
        </w:rPr>
        <w:t>Osse</w:t>
      </w:r>
      <w:r w:rsidR="004F27AC" w:rsidRPr="00AE2E86">
        <w:rPr>
          <w:rFonts w:cs="Arial"/>
          <w:bCs/>
          <w:szCs w:val="18"/>
        </w:rPr>
        <w:t>rvatorio Locale per il Paesaggio del Delta del Po</w:t>
      </w:r>
      <w:r w:rsidR="004F27AC" w:rsidRPr="00AE2E86">
        <w:rPr>
          <w:i/>
          <w:color w:val="auto"/>
          <w:szCs w:val="18"/>
        </w:rPr>
        <w:t xml:space="preserve"> </w:t>
      </w:r>
      <w:r w:rsidRPr="00AE2E86">
        <w:rPr>
          <w:color w:val="auto"/>
          <w:szCs w:val="18"/>
        </w:rPr>
        <w:t xml:space="preserve">intendono collaborare nei settori e nelle discipline di comune interesse e dispongono di competenze scientifiche </w:t>
      </w:r>
      <w:r w:rsidR="00971AD9" w:rsidRPr="00AE2E86">
        <w:rPr>
          <w:rFonts w:cs="Arial"/>
          <w:szCs w:val="18"/>
        </w:rPr>
        <w:t>sul tema dei paesaggi d'acque e della produzione, sul patrimonio in rapporto al recupero e alla riqualificazione dei luoghi,</w:t>
      </w:r>
    </w:p>
    <w:p w14:paraId="166A3164" w14:textId="77777777" w:rsidR="008E3445" w:rsidRDefault="008E3445" w:rsidP="008E3445">
      <w:pPr>
        <w:pStyle w:val="Testonormale"/>
        <w:spacing w:line="360" w:lineRule="auto"/>
        <w:ind w:left="284"/>
        <w:jc w:val="both"/>
        <w:rPr>
          <w:b/>
        </w:rPr>
      </w:pPr>
    </w:p>
    <w:p w14:paraId="78CDCB59" w14:textId="58F6FD8F" w:rsidR="005452FB" w:rsidRPr="00C023AB" w:rsidRDefault="00A907B5" w:rsidP="008E3445">
      <w:pPr>
        <w:pStyle w:val="Testonormale"/>
        <w:spacing w:line="360" w:lineRule="auto"/>
        <w:ind w:left="284"/>
        <w:jc w:val="center"/>
        <w:rPr>
          <w:b/>
        </w:rPr>
      </w:pPr>
      <w:r w:rsidRPr="00C023AB">
        <w:rPr>
          <w:b/>
        </w:rPr>
        <w:t>SI CONVIENE E SI STIPULA QUANTO SEGUE</w:t>
      </w:r>
      <w:r w:rsidR="005452FB" w:rsidRPr="00C023AB">
        <w:rPr>
          <w:b/>
        </w:rPr>
        <w:t>:</w:t>
      </w:r>
    </w:p>
    <w:p w14:paraId="497ECD62" w14:textId="77777777" w:rsidR="008E3445" w:rsidRDefault="008E3445" w:rsidP="008E3445">
      <w:pPr>
        <w:pStyle w:val="Testonormale"/>
        <w:spacing w:line="360" w:lineRule="auto"/>
        <w:ind w:left="284"/>
        <w:rPr>
          <w:b/>
        </w:rPr>
      </w:pPr>
    </w:p>
    <w:p w14:paraId="09FF0B0C" w14:textId="56E27A68" w:rsidR="005452FB" w:rsidRPr="00C023AB" w:rsidRDefault="005452FB" w:rsidP="008E3445">
      <w:pPr>
        <w:pStyle w:val="Testonormale"/>
        <w:spacing w:line="360" w:lineRule="auto"/>
        <w:ind w:left="284"/>
        <w:rPr>
          <w:b/>
        </w:rPr>
      </w:pPr>
      <w:r w:rsidRPr="00C023AB">
        <w:rPr>
          <w:b/>
        </w:rPr>
        <w:t>artic</w:t>
      </w:r>
      <w:r w:rsidR="002E6E7A" w:rsidRPr="00C023AB">
        <w:rPr>
          <w:b/>
        </w:rPr>
        <w:t>olo</w:t>
      </w:r>
      <w:r w:rsidRPr="00C023AB">
        <w:rPr>
          <w:b/>
        </w:rPr>
        <w:t xml:space="preserve"> 1 – </w:t>
      </w:r>
      <w:r w:rsidR="005245B7">
        <w:rPr>
          <w:b/>
        </w:rPr>
        <w:t>oggetto ed obiettivi</w:t>
      </w:r>
    </w:p>
    <w:p w14:paraId="18578CA0" w14:textId="7282C6CE" w:rsidR="00A503FD" w:rsidRPr="007B08E8" w:rsidRDefault="005F1378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F700CD">
        <w:t>1.</w:t>
      </w:r>
      <w:r w:rsidR="005452FB" w:rsidRPr="00F700CD">
        <w:t xml:space="preserve">Iuav </w:t>
      </w:r>
      <w:r w:rsidR="00F7572B">
        <w:t xml:space="preserve">e </w:t>
      </w:r>
      <w:r w:rsidR="00971AD9" w:rsidRPr="00AE2E86">
        <w:rPr>
          <w:rFonts w:cs="Arial"/>
          <w:bCs/>
          <w:szCs w:val="18"/>
        </w:rPr>
        <w:t>Osservatorio Locale per il Paesaggio del Delta del Po</w:t>
      </w:r>
      <w:r w:rsidR="00971AD9" w:rsidRPr="00AE2E86">
        <w:rPr>
          <w:rFonts w:cs="Arial"/>
          <w:b/>
          <w:szCs w:val="18"/>
        </w:rPr>
        <w:t xml:space="preserve"> </w:t>
      </w:r>
      <w:r w:rsidR="005245B7" w:rsidRPr="00F700CD">
        <w:rPr>
          <w:color w:val="auto"/>
        </w:rPr>
        <w:t>si prefiggono l’obiettivo</w:t>
      </w:r>
      <w:r w:rsidR="005F49DF" w:rsidRPr="00F700CD">
        <w:rPr>
          <w:color w:val="auto"/>
        </w:rPr>
        <w:t xml:space="preserve"> </w:t>
      </w:r>
      <w:r w:rsidR="00971AD9">
        <w:rPr>
          <w:color w:val="auto"/>
        </w:rPr>
        <w:t xml:space="preserve">di </w:t>
      </w:r>
      <w:r w:rsidR="005F49DF" w:rsidRPr="00F700CD">
        <w:rPr>
          <w:color w:val="auto"/>
        </w:rPr>
        <w:t xml:space="preserve">instaurare un rapporto di collaborazione su temi di interesse comune </w:t>
      </w:r>
      <w:r w:rsidR="005245B7" w:rsidRPr="00F700CD">
        <w:rPr>
          <w:color w:val="auto"/>
        </w:rPr>
        <w:t>mediante la realizzazione di azioni congiunte,</w:t>
      </w:r>
      <w:r w:rsidR="003F418F">
        <w:rPr>
          <w:color w:val="auto"/>
        </w:rPr>
        <w:t xml:space="preserve"> </w:t>
      </w:r>
      <w:r w:rsidR="00971AD9" w:rsidRPr="00AE2E86">
        <w:rPr>
          <w:rFonts w:cs="Arial"/>
          <w:szCs w:val="18"/>
        </w:rPr>
        <w:t>al fine di sviluppare e promuovere la ricerca sul tema dei “paesaggi dell'abbandono</w:t>
      </w:r>
      <w:r w:rsidR="000A6F74" w:rsidRPr="00AE2E86">
        <w:rPr>
          <w:rFonts w:cs="Arial"/>
          <w:szCs w:val="18"/>
        </w:rPr>
        <w:t xml:space="preserve"> e dello scarto in contesti fluviali, deltizi e costieri</w:t>
      </w:r>
      <w:r w:rsidR="000A6F74" w:rsidRPr="007B08E8">
        <w:rPr>
          <w:rFonts w:cs="Arial"/>
          <w:color w:val="auto"/>
          <w:sz w:val="20"/>
        </w:rPr>
        <w:t>"</w:t>
      </w:r>
      <w:r w:rsidR="00AE2E86" w:rsidRPr="007B08E8">
        <w:rPr>
          <w:rFonts w:cs="Arial"/>
          <w:color w:val="auto"/>
          <w:sz w:val="20"/>
        </w:rPr>
        <w:t xml:space="preserve">, </w:t>
      </w:r>
      <w:r w:rsidR="00AE2E86" w:rsidRPr="007B08E8">
        <w:rPr>
          <w:rFonts w:cs="Arial"/>
          <w:color w:val="auto"/>
          <w:szCs w:val="18"/>
        </w:rPr>
        <w:t>quali:</w:t>
      </w:r>
    </w:p>
    <w:p w14:paraId="1DD9F906" w14:textId="77777777" w:rsidR="008E3445" w:rsidRPr="007B08E8" w:rsidRDefault="008C17B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>– progetti di ricerca congiunti;</w:t>
      </w:r>
    </w:p>
    <w:p w14:paraId="71BA919E" w14:textId="4E332D60" w:rsidR="008C17B1" w:rsidRPr="007B08E8" w:rsidRDefault="008C17B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>– organizzazione di conferenze, seminari, simposi e incontri internazionali</w:t>
      </w:r>
    </w:p>
    <w:p w14:paraId="41DAADF4" w14:textId="0809B46E" w:rsidR="008E3445" w:rsidRPr="007B08E8" w:rsidRDefault="00EF65E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 xml:space="preserve">– </w:t>
      </w:r>
      <w:r w:rsidR="008C17B1" w:rsidRPr="007B08E8">
        <w:rPr>
          <w:color w:val="auto"/>
        </w:rPr>
        <w:t>utilizzo di attrezzature di ricerca e accesso alle strutture di ciascuna istituzione nelle forme</w:t>
      </w:r>
      <w:r w:rsidR="008C17B1" w:rsidRPr="007B08E8">
        <w:rPr>
          <w:color w:val="auto"/>
        </w:rPr>
        <w:br/>
        <w:t>e nei modi stabiliti dalle parti;</w:t>
      </w:r>
    </w:p>
    <w:p w14:paraId="535B0E40" w14:textId="7B6E5D62" w:rsidR="008E3445" w:rsidRPr="007B08E8" w:rsidRDefault="008C17B1" w:rsidP="00F27D62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>– altre attività concordate congiuntamente.</w:t>
      </w:r>
    </w:p>
    <w:p w14:paraId="1C358B2B" w14:textId="77777777" w:rsidR="00A503FD" w:rsidRPr="007B08E8" w:rsidRDefault="00A503FD" w:rsidP="008E3445">
      <w:pPr>
        <w:pStyle w:val="Testonormale"/>
        <w:spacing w:line="360" w:lineRule="auto"/>
        <w:ind w:left="284"/>
        <w:jc w:val="both"/>
        <w:rPr>
          <w:b/>
          <w:color w:val="auto"/>
        </w:rPr>
      </w:pPr>
      <w:r w:rsidRPr="007B08E8">
        <w:rPr>
          <w:b/>
          <w:color w:val="auto"/>
        </w:rPr>
        <w:t>articolo 2 – impegni e aspetti economici</w:t>
      </w:r>
    </w:p>
    <w:p w14:paraId="4D28A12D" w14:textId="77777777" w:rsidR="00A503FD" w:rsidRPr="007B08E8" w:rsidRDefault="00F700CD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>1</w:t>
      </w:r>
      <w:r w:rsidR="00A503FD" w:rsidRPr="007B08E8">
        <w:rPr>
          <w:color w:val="auto"/>
        </w:rPr>
        <w:t>.La specificità delle singole attività, di cui all’articolo precedente, sarà individuata attraverso specifiche convenzioni attuative nelle quali va fatto esplicito riferimento al presente Protocollo e in cui saranno determinati i tempi di realizzazione e la ripartizione degli eventuali rispettivi oneri economici</w:t>
      </w:r>
      <w:r w:rsidRPr="007B08E8">
        <w:rPr>
          <w:color w:val="auto"/>
        </w:rPr>
        <w:t>.</w:t>
      </w:r>
      <w:r w:rsidR="00A503FD" w:rsidRPr="007B08E8">
        <w:rPr>
          <w:color w:val="auto"/>
        </w:rPr>
        <w:t xml:space="preserve"> </w:t>
      </w:r>
    </w:p>
    <w:p w14:paraId="6707958C" w14:textId="540171E9" w:rsidR="008E3445" w:rsidRPr="007B08E8" w:rsidRDefault="00F700CD" w:rsidP="00F27D62">
      <w:pPr>
        <w:pStyle w:val="Testonormale"/>
        <w:spacing w:line="360" w:lineRule="auto"/>
        <w:ind w:left="284"/>
        <w:jc w:val="both"/>
        <w:rPr>
          <w:color w:val="auto"/>
        </w:rPr>
      </w:pPr>
      <w:r w:rsidRPr="007B08E8">
        <w:rPr>
          <w:color w:val="auto"/>
        </w:rPr>
        <w:t>2</w:t>
      </w:r>
      <w:r w:rsidR="00A503FD" w:rsidRPr="007B08E8">
        <w:rPr>
          <w:color w:val="auto"/>
        </w:rPr>
        <w:t>. Le convenzioni attuative regoleranno altresì gli aspetti assicurativi</w:t>
      </w:r>
      <w:r w:rsidR="00EF65E1" w:rsidRPr="007B08E8">
        <w:rPr>
          <w:color w:val="auto"/>
        </w:rPr>
        <w:t>, di riservatezza</w:t>
      </w:r>
      <w:r w:rsidR="00A503FD" w:rsidRPr="007B08E8">
        <w:rPr>
          <w:color w:val="auto"/>
        </w:rPr>
        <w:t xml:space="preserve"> nonché i diritti di proprietà intellettuale e la pubblicazione di materiali generati da programmi intrapresi dalle parti.</w:t>
      </w:r>
    </w:p>
    <w:p w14:paraId="0AD0B7C5" w14:textId="77777777" w:rsidR="005452FB" w:rsidRPr="00C023AB" w:rsidRDefault="0072085A" w:rsidP="008E3445">
      <w:pPr>
        <w:pStyle w:val="Testonormale"/>
        <w:spacing w:line="360" w:lineRule="auto"/>
        <w:ind w:left="284"/>
        <w:jc w:val="both"/>
        <w:rPr>
          <w:b/>
        </w:rPr>
      </w:pPr>
      <w:r w:rsidRPr="00C023AB">
        <w:rPr>
          <w:b/>
        </w:rPr>
        <w:t>a</w:t>
      </w:r>
      <w:r w:rsidR="006700CA" w:rsidRPr="00C023AB">
        <w:rPr>
          <w:b/>
        </w:rPr>
        <w:t>rtic</w:t>
      </w:r>
      <w:r w:rsidR="00454770" w:rsidRPr="00C023AB">
        <w:rPr>
          <w:b/>
        </w:rPr>
        <w:t>o</w:t>
      </w:r>
      <w:r w:rsidR="006700CA" w:rsidRPr="00C023AB">
        <w:rPr>
          <w:b/>
        </w:rPr>
        <w:t>l</w:t>
      </w:r>
      <w:r w:rsidR="00454770" w:rsidRPr="00C023AB">
        <w:rPr>
          <w:b/>
        </w:rPr>
        <w:t>o</w:t>
      </w:r>
      <w:r w:rsidR="006700CA" w:rsidRPr="00C023AB">
        <w:rPr>
          <w:b/>
        </w:rPr>
        <w:t xml:space="preserve"> </w:t>
      </w:r>
      <w:r w:rsidR="00A503FD">
        <w:rPr>
          <w:b/>
        </w:rPr>
        <w:t>3</w:t>
      </w:r>
      <w:r w:rsidR="005452FB" w:rsidRPr="00C023AB">
        <w:rPr>
          <w:b/>
        </w:rPr>
        <w:t xml:space="preserve"> – </w:t>
      </w:r>
      <w:r w:rsidR="00454770" w:rsidRPr="00C023AB">
        <w:rPr>
          <w:rFonts w:cs="Arial"/>
          <w:b/>
          <w:szCs w:val="18"/>
        </w:rPr>
        <w:t>soggetti responsabili</w:t>
      </w:r>
      <w:r w:rsidR="005452FB" w:rsidRPr="00C023AB">
        <w:rPr>
          <w:b/>
        </w:rPr>
        <w:t xml:space="preserve"> </w:t>
      </w:r>
    </w:p>
    <w:p w14:paraId="0426C02F" w14:textId="48FD7EA9" w:rsidR="00EC0100" w:rsidRPr="008E3445" w:rsidRDefault="000A6F74" w:rsidP="008E3445">
      <w:pPr>
        <w:pStyle w:val="Testonormale"/>
        <w:spacing w:line="360" w:lineRule="auto"/>
        <w:ind w:left="284"/>
        <w:jc w:val="both"/>
        <w:rPr>
          <w:i/>
          <w:iCs/>
        </w:rPr>
      </w:pPr>
      <w:r w:rsidRPr="00EF65E1">
        <w:rPr>
          <w:rFonts w:cs="Arial"/>
          <w:bCs/>
          <w:szCs w:val="18"/>
        </w:rPr>
        <w:t>Osservatorio Locale per il Paesaggio del Delta del Po</w:t>
      </w:r>
      <w:r w:rsidRPr="008E3445">
        <w:t xml:space="preserve"> </w:t>
      </w:r>
      <w:r w:rsidR="00EC0100" w:rsidRPr="008E3445">
        <w:t>individua quale responsabile dell’attuazione del presente</w:t>
      </w:r>
      <w:r w:rsidR="00E22121" w:rsidRPr="008E3445">
        <w:t xml:space="preserve"> Protocollo</w:t>
      </w:r>
      <w:r w:rsidR="008E3445" w:rsidRPr="008E3445">
        <w:t xml:space="preserve"> l’</w:t>
      </w:r>
      <w:r w:rsidRPr="008E3445">
        <w:t>Arch. Laura Mosca</w:t>
      </w:r>
      <w:r w:rsidR="008E3445" w:rsidRPr="008E3445">
        <w:t xml:space="preserve"> in qualità di Direttore dell’Osservatorio medesimo.</w:t>
      </w:r>
    </w:p>
    <w:p w14:paraId="1C7056C9" w14:textId="567BD47B" w:rsidR="008E3445" w:rsidRPr="00F27D62" w:rsidRDefault="00EC0100" w:rsidP="00F27D62">
      <w:pPr>
        <w:pStyle w:val="Testonormale"/>
        <w:spacing w:line="360" w:lineRule="auto"/>
        <w:ind w:left="284"/>
        <w:jc w:val="both"/>
        <w:rPr>
          <w:color w:val="auto"/>
        </w:rPr>
      </w:pPr>
      <w:r w:rsidRPr="008E3445">
        <w:t>Iuav individua quale responsabile dell’attuazione</w:t>
      </w:r>
      <w:r w:rsidR="005F1378" w:rsidRPr="008E3445">
        <w:t xml:space="preserve"> del presente </w:t>
      </w:r>
      <w:r w:rsidR="00D94223" w:rsidRPr="008E3445">
        <w:t>Protocollo</w:t>
      </w:r>
      <w:r w:rsidR="000A6F74" w:rsidRPr="008E3445">
        <w:t xml:space="preserve"> </w:t>
      </w:r>
      <w:r w:rsidR="000A6F74" w:rsidRPr="00EF65E1">
        <w:rPr>
          <w:rFonts w:cs="Arial"/>
          <w:szCs w:val="18"/>
        </w:rPr>
        <w:t xml:space="preserve">la prof.ssa Margherita </w:t>
      </w:r>
      <w:proofErr w:type="spellStart"/>
      <w:r w:rsidR="000A6F74" w:rsidRPr="00EF65E1">
        <w:rPr>
          <w:rFonts w:cs="Arial"/>
          <w:szCs w:val="18"/>
        </w:rPr>
        <w:t>Vanore</w:t>
      </w:r>
      <w:proofErr w:type="spellEnd"/>
      <w:r w:rsidR="00F700CD" w:rsidRPr="008E3445">
        <w:rPr>
          <w:color w:val="auto"/>
        </w:rPr>
        <w:t>.</w:t>
      </w:r>
    </w:p>
    <w:p w14:paraId="7EE80ACB" w14:textId="3FF10597" w:rsidR="005452FB" w:rsidRPr="00C023AB" w:rsidRDefault="00044E05" w:rsidP="008E3445">
      <w:pPr>
        <w:pStyle w:val="Testonormale"/>
        <w:spacing w:line="360" w:lineRule="auto"/>
        <w:ind w:left="284"/>
        <w:jc w:val="both"/>
        <w:rPr>
          <w:b/>
        </w:rPr>
      </w:pPr>
      <w:r w:rsidRPr="00C023AB">
        <w:rPr>
          <w:b/>
        </w:rPr>
        <w:t>articolo</w:t>
      </w:r>
      <w:r w:rsidR="00CA59A6" w:rsidRPr="00C023AB">
        <w:rPr>
          <w:b/>
        </w:rPr>
        <w:t xml:space="preserve"> </w:t>
      </w:r>
      <w:r w:rsidR="00A503FD">
        <w:rPr>
          <w:b/>
        </w:rPr>
        <w:t>4</w:t>
      </w:r>
      <w:r w:rsidR="005452FB" w:rsidRPr="00C023AB">
        <w:rPr>
          <w:b/>
        </w:rPr>
        <w:t xml:space="preserve"> </w:t>
      </w:r>
      <w:r w:rsidR="00DB3F9E" w:rsidRPr="00C023AB">
        <w:rPr>
          <w:b/>
        </w:rPr>
        <w:t>–</w:t>
      </w:r>
      <w:r w:rsidR="005452FB" w:rsidRPr="00C023AB">
        <w:rPr>
          <w:b/>
        </w:rPr>
        <w:t xml:space="preserve"> </w:t>
      </w:r>
      <w:r w:rsidR="00DB3F9E" w:rsidRPr="00C023AB">
        <w:rPr>
          <w:b/>
        </w:rPr>
        <w:t>d</w:t>
      </w:r>
      <w:r w:rsidRPr="00C023AB">
        <w:rPr>
          <w:b/>
        </w:rPr>
        <w:t>urata</w:t>
      </w:r>
    </w:p>
    <w:p w14:paraId="46659D73" w14:textId="67934E8B" w:rsidR="008E3445" w:rsidRPr="00F27D62" w:rsidRDefault="005425CB" w:rsidP="00F27D62">
      <w:pPr>
        <w:pStyle w:val="Testonormale"/>
        <w:spacing w:line="360" w:lineRule="auto"/>
        <w:ind w:left="284"/>
        <w:jc w:val="both"/>
      </w:pPr>
      <w:r w:rsidRPr="00816117">
        <w:t>1.</w:t>
      </w:r>
      <w:r>
        <w:t>Il presente P</w:t>
      </w:r>
      <w:r w:rsidR="00945FF5">
        <w:t xml:space="preserve">rotocollo d’intesa ha una validità di </w:t>
      </w:r>
      <w:r w:rsidR="008C17B1">
        <w:t>3</w:t>
      </w:r>
      <w:r w:rsidR="00945FF5">
        <w:t xml:space="preserve"> </w:t>
      </w:r>
      <w:r>
        <w:t>(</w:t>
      </w:r>
      <w:r w:rsidR="008C17B1">
        <w:t>tre</w:t>
      </w:r>
      <w:r>
        <w:t xml:space="preserve">) </w:t>
      </w:r>
      <w:r w:rsidR="00945FF5">
        <w:t>anni decorrenti dalla sottoscrizione dello stesso e non potrà intendersi in alcun caso tacitamente rinnovato, salvo esplicita dichiarazione di tutte le Parti.</w:t>
      </w:r>
    </w:p>
    <w:p w14:paraId="5706029B" w14:textId="1CBE2A33" w:rsidR="005452FB" w:rsidRPr="00F30FF0" w:rsidRDefault="00F700CD" w:rsidP="008E3445">
      <w:pPr>
        <w:pStyle w:val="Testonormale"/>
        <w:spacing w:line="360" w:lineRule="auto"/>
        <w:ind w:left="284"/>
        <w:jc w:val="both"/>
        <w:rPr>
          <w:b/>
          <w:color w:val="auto"/>
        </w:rPr>
      </w:pPr>
      <w:r>
        <w:rPr>
          <w:b/>
          <w:color w:val="auto"/>
        </w:rPr>
        <w:t>a</w:t>
      </w:r>
      <w:r w:rsidR="00044E05" w:rsidRPr="00F30FF0">
        <w:rPr>
          <w:b/>
          <w:color w:val="auto"/>
        </w:rPr>
        <w:t>rticolo</w:t>
      </w:r>
      <w:r w:rsidR="00A503FD">
        <w:rPr>
          <w:b/>
          <w:color w:val="auto"/>
        </w:rPr>
        <w:t xml:space="preserve"> 5</w:t>
      </w:r>
      <w:r w:rsidR="005452FB" w:rsidRPr="00F30FF0">
        <w:rPr>
          <w:b/>
          <w:color w:val="auto"/>
        </w:rPr>
        <w:t xml:space="preserve"> </w:t>
      </w:r>
      <w:r w:rsidR="00DB3F9E" w:rsidRPr="00F30FF0">
        <w:rPr>
          <w:b/>
          <w:color w:val="auto"/>
        </w:rPr>
        <w:t>–</w:t>
      </w:r>
      <w:r w:rsidR="005452FB" w:rsidRPr="00F30FF0">
        <w:rPr>
          <w:b/>
          <w:color w:val="auto"/>
        </w:rPr>
        <w:t xml:space="preserve"> </w:t>
      </w:r>
      <w:r w:rsidR="00CE55A8" w:rsidRPr="00F30FF0">
        <w:rPr>
          <w:b/>
          <w:color w:val="auto"/>
        </w:rPr>
        <w:t>imposta di registro e di bollo</w:t>
      </w:r>
    </w:p>
    <w:p w14:paraId="1C9ECDC7" w14:textId="77777777" w:rsidR="004D10F8" w:rsidRPr="00F30FF0" w:rsidRDefault="00E22121" w:rsidP="008E3445">
      <w:pPr>
        <w:pStyle w:val="Testonormale"/>
        <w:spacing w:line="360" w:lineRule="auto"/>
        <w:ind w:left="284"/>
        <w:jc w:val="both"/>
        <w:rPr>
          <w:color w:val="auto"/>
        </w:rPr>
      </w:pPr>
      <w:r w:rsidRPr="00F30FF0">
        <w:rPr>
          <w:color w:val="auto"/>
        </w:rPr>
        <w:t>1.</w:t>
      </w:r>
      <w:r w:rsidR="00AB68D3" w:rsidRPr="00F30FF0">
        <w:rPr>
          <w:color w:val="auto"/>
        </w:rPr>
        <w:t xml:space="preserve">La registrazione del presente Protocollo di intesa verrà effettuata solo in caso d’uso, ai sensi </w:t>
      </w:r>
      <w:r w:rsidR="001446AA" w:rsidRPr="00F30FF0">
        <w:rPr>
          <w:color w:val="auto"/>
        </w:rPr>
        <w:t>della vigente normativa, e l</w:t>
      </w:r>
      <w:r w:rsidR="00AB68D3" w:rsidRPr="00F30FF0">
        <w:rPr>
          <w:color w:val="auto"/>
        </w:rPr>
        <w:t xml:space="preserve">e relative </w:t>
      </w:r>
      <w:r w:rsidR="00AB68D3" w:rsidRPr="003968AF">
        <w:rPr>
          <w:color w:val="auto"/>
        </w:rPr>
        <w:t>spese</w:t>
      </w:r>
      <w:r w:rsidR="001446AA" w:rsidRPr="003968AF">
        <w:rPr>
          <w:color w:val="auto"/>
        </w:rPr>
        <w:t xml:space="preserve"> </w:t>
      </w:r>
      <w:r w:rsidR="00AB68D3" w:rsidRPr="003968AF">
        <w:rPr>
          <w:color w:val="auto"/>
        </w:rPr>
        <w:t>sono a carico della Parte richiedente la registrazione.</w:t>
      </w:r>
    </w:p>
    <w:p w14:paraId="19702CEC" w14:textId="444F4597" w:rsidR="008E3445" w:rsidRPr="00F27D62" w:rsidRDefault="001E2266" w:rsidP="00F27D62">
      <w:pPr>
        <w:pStyle w:val="Testonormale"/>
        <w:spacing w:line="360" w:lineRule="auto"/>
        <w:ind w:left="284"/>
        <w:jc w:val="both"/>
      </w:pPr>
      <w:r w:rsidRPr="00F30FF0">
        <w:rPr>
          <w:color w:val="auto"/>
        </w:rPr>
        <w:t>2. Il Protocollo è soggetto all’imposta di bollo sin dall’origine ai sensi dell'art. 3 della Tariffa, Parte I - Allegato A del D.P.R. 642/72. L'imposta pari a €</w:t>
      </w:r>
      <w:r w:rsidR="00374BFE" w:rsidRPr="00F30FF0">
        <w:rPr>
          <w:color w:val="auto"/>
        </w:rPr>
        <w:t xml:space="preserve"> </w:t>
      </w:r>
      <w:r w:rsidR="008B0964">
        <w:rPr>
          <w:color w:val="auto"/>
        </w:rPr>
        <w:t>32</w:t>
      </w:r>
      <w:r w:rsidR="00543CD0">
        <w:rPr>
          <w:color w:val="auto"/>
        </w:rPr>
        <w:t xml:space="preserve"> </w:t>
      </w:r>
      <w:r w:rsidRPr="00F30FF0">
        <w:rPr>
          <w:color w:val="auto"/>
        </w:rPr>
        <w:t xml:space="preserve">(€ </w:t>
      </w:r>
      <w:r w:rsidR="008B0964">
        <w:rPr>
          <w:color w:val="auto"/>
        </w:rPr>
        <w:t>trentadue</w:t>
      </w:r>
      <w:r w:rsidR="00374BFE" w:rsidRPr="00F30FF0">
        <w:rPr>
          <w:color w:val="auto"/>
        </w:rPr>
        <w:t>,00</w:t>
      </w:r>
      <w:r w:rsidRPr="00F30FF0">
        <w:rPr>
          <w:color w:val="auto"/>
        </w:rPr>
        <w:t>) è stata assolta da Iuav in modalità virtuale, ai sensi dell’art.15 D.P.R. 642/72, giusta autorizzazione dell'Agenzia delle Entrate - Ufficio territoriale di Venezia n. 29074/1999</w:t>
      </w:r>
      <w:r w:rsidR="008B0964">
        <w:rPr>
          <w:color w:val="auto"/>
        </w:rPr>
        <w:t xml:space="preserve"> </w:t>
      </w:r>
      <w:r w:rsidR="008B0964" w:rsidRPr="008B0964">
        <w:t xml:space="preserve">per € </w:t>
      </w:r>
      <w:r w:rsidR="008B0964" w:rsidRPr="008B0964">
        <w:rPr>
          <w:color w:val="auto"/>
        </w:rPr>
        <w:t xml:space="preserve">16,00 </w:t>
      </w:r>
      <w:r w:rsidR="008C17B1">
        <w:rPr>
          <w:color w:val="auto"/>
        </w:rPr>
        <w:t xml:space="preserve">e </w:t>
      </w:r>
      <w:r w:rsidR="008C17B1" w:rsidRPr="008965E0">
        <w:rPr>
          <w:color w:val="auto"/>
        </w:rPr>
        <w:t>da</w:t>
      </w:r>
      <w:r w:rsidR="0000101E">
        <w:rPr>
          <w:color w:val="auto"/>
        </w:rPr>
        <w:t>l Comune di Porto Viro quale capofila dell’</w:t>
      </w:r>
      <w:r w:rsidR="00EF65E1" w:rsidRPr="00EF65E1">
        <w:rPr>
          <w:bCs/>
          <w:iCs/>
          <w:color w:val="auto"/>
        </w:rPr>
        <w:t>Osservatorio Locale per il Paesaggio del Delta del Po</w:t>
      </w:r>
      <w:r w:rsidR="00EF65E1" w:rsidRPr="00EF65E1">
        <w:rPr>
          <w:iCs/>
          <w:color w:val="auto"/>
        </w:rPr>
        <w:t xml:space="preserve"> </w:t>
      </w:r>
      <w:r w:rsidR="00F7572B" w:rsidRPr="00EF65E1">
        <w:rPr>
          <w:iCs/>
          <w:color w:val="auto"/>
        </w:rPr>
        <w:t xml:space="preserve">mediante </w:t>
      </w:r>
      <w:r w:rsidR="00473C76">
        <w:rPr>
          <w:iCs/>
          <w:color w:val="auto"/>
        </w:rPr>
        <w:t>marca da bollo per €16,00, codice identificativo n. 01220160525753.</w:t>
      </w:r>
    </w:p>
    <w:p w14:paraId="71B06541" w14:textId="632672A5" w:rsidR="002B70F5" w:rsidRPr="00C023AB" w:rsidRDefault="001442E5" w:rsidP="00203FF5">
      <w:pPr>
        <w:pStyle w:val="Testonormale"/>
        <w:spacing w:line="360" w:lineRule="auto"/>
        <w:ind w:left="284"/>
        <w:jc w:val="both"/>
        <w:rPr>
          <w:b/>
        </w:rPr>
      </w:pPr>
      <w:r w:rsidRPr="00C023AB">
        <w:rPr>
          <w:b/>
        </w:rPr>
        <w:t>articolo</w:t>
      </w:r>
      <w:r w:rsidR="002B70F5" w:rsidRPr="00C023AB">
        <w:rPr>
          <w:b/>
        </w:rPr>
        <w:t xml:space="preserve"> </w:t>
      </w:r>
      <w:r w:rsidR="0071421E">
        <w:rPr>
          <w:b/>
        </w:rPr>
        <w:t>6</w:t>
      </w:r>
      <w:r w:rsidR="002B70F5" w:rsidRPr="00C023AB">
        <w:rPr>
          <w:b/>
        </w:rPr>
        <w:t xml:space="preserve"> </w:t>
      </w:r>
      <w:r w:rsidRPr="00C023AB">
        <w:rPr>
          <w:b/>
        </w:rPr>
        <w:t>–</w:t>
      </w:r>
      <w:r w:rsidR="002B70F5" w:rsidRPr="00C023AB">
        <w:rPr>
          <w:b/>
        </w:rPr>
        <w:t xml:space="preserve"> </w:t>
      </w:r>
      <w:r w:rsidR="00433454">
        <w:rPr>
          <w:b/>
        </w:rPr>
        <w:t>u</w:t>
      </w:r>
      <w:r w:rsidRPr="00C023AB">
        <w:rPr>
          <w:b/>
        </w:rPr>
        <w:t xml:space="preserve">ffici di </w:t>
      </w:r>
      <w:r w:rsidR="00AB68D3" w:rsidRPr="00C023AB">
        <w:rPr>
          <w:b/>
        </w:rPr>
        <w:t>riferimento</w:t>
      </w:r>
    </w:p>
    <w:p w14:paraId="17296155" w14:textId="77777777" w:rsidR="00AB68D3" w:rsidRPr="00C023AB" w:rsidRDefault="00E22121" w:rsidP="00203FF5">
      <w:pPr>
        <w:pStyle w:val="Testonormale"/>
        <w:spacing w:line="360" w:lineRule="auto"/>
        <w:ind w:left="284"/>
        <w:jc w:val="both"/>
      </w:pPr>
      <w:r w:rsidRPr="00816117">
        <w:t>1.</w:t>
      </w:r>
      <w:r w:rsidR="00AB68D3" w:rsidRPr="00C023AB">
        <w:t xml:space="preserve">Gli uffici incaricati dell'esecuzione e dell'eventuale modifica o estensione di questo Protocollo di intesa sono: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70"/>
        <w:gridCol w:w="3887"/>
      </w:tblGrid>
      <w:tr w:rsidR="002A633E" w:rsidRPr="002A633E" w14:paraId="6992C01C" w14:textId="77777777" w:rsidTr="00F700CD">
        <w:tc>
          <w:tcPr>
            <w:tcW w:w="3870" w:type="dxa"/>
            <w:shd w:val="clear" w:color="auto" w:fill="auto"/>
          </w:tcPr>
          <w:p w14:paraId="68662E4B" w14:textId="77777777" w:rsidR="00203FF5" w:rsidRPr="007B08E8" w:rsidRDefault="00203FF5" w:rsidP="00203FF5">
            <w:pPr>
              <w:pStyle w:val="Testonormale"/>
              <w:spacing w:line="360" w:lineRule="auto"/>
              <w:ind w:left="284"/>
              <w:rPr>
                <w:iCs/>
                <w:color w:val="auto"/>
              </w:rPr>
            </w:pPr>
          </w:p>
          <w:p w14:paraId="559C4786" w14:textId="2524D360" w:rsidR="002A633E" w:rsidRPr="007B08E8" w:rsidRDefault="006D0FA5" w:rsidP="00203FF5">
            <w:pPr>
              <w:pStyle w:val="Testonormale"/>
              <w:spacing w:line="360" w:lineRule="auto"/>
              <w:ind w:left="284"/>
              <w:rPr>
                <w:iCs/>
                <w:color w:val="auto"/>
              </w:rPr>
            </w:pPr>
            <w:r>
              <w:rPr>
                <w:rFonts w:cs="Arial"/>
                <w:bCs/>
                <w:iCs/>
                <w:szCs w:val="18"/>
              </w:rPr>
              <w:t xml:space="preserve">Comune di Porto Viro capofila </w:t>
            </w:r>
            <w:r w:rsidR="00EF65E1" w:rsidRPr="007B08E8">
              <w:rPr>
                <w:rFonts w:cs="Arial"/>
                <w:bCs/>
                <w:iCs/>
                <w:szCs w:val="18"/>
              </w:rPr>
              <w:t>Osservatorio Locale per il Paesaggio del Delta del Po</w:t>
            </w:r>
          </w:p>
        </w:tc>
        <w:tc>
          <w:tcPr>
            <w:tcW w:w="3887" w:type="dxa"/>
            <w:shd w:val="clear" w:color="auto" w:fill="auto"/>
          </w:tcPr>
          <w:p w14:paraId="414DAC73" w14:textId="77777777" w:rsidR="00203FF5" w:rsidRDefault="00203FF5" w:rsidP="00203FF5">
            <w:pPr>
              <w:pStyle w:val="Testonormale"/>
              <w:spacing w:line="360" w:lineRule="auto"/>
              <w:ind w:left="284"/>
            </w:pPr>
          </w:p>
          <w:p w14:paraId="6770B313" w14:textId="330AD301" w:rsidR="002A633E" w:rsidRPr="002A633E" w:rsidRDefault="002A633E" w:rsidP="00203FF5">
            <w:pPr>
              <w:pStyle w:val="Testonormale"/>
              <w:spacing w:line="360" w:lineRule="auto"/>
              <w:ind w:left="284"/>
            </w:pPr>
            <w:r w:rsidRPr="002A633E">
              <w:t>Università Iuav di Venezia</w:t>
            </w:r>
          </w:p>
        </w:tc>
      </w:tr>
      <w:tr w:rsidR="00646CAC" w:rsidRPr="002A633E" w14:paraId="1F17ED8C" w14:textId="77777777" w:rsidTr="00F700CD">
        <w:tc>
          <w:tcPr>
            <w:tcW w:w="3870" w:type="dxa"/>
            <w:shd w:val="clear" w:color="auto" w:fill="auto"/>
          </w:tcPr>
          <w:p w14:paraId="3DE0D4B4" w14:textId="0E7ED518" w:rsidR="00646CAC" w:rsidRPr="007B08E8" w:rsidRDefault="00932AB3" w:rsidP="006D0FA5">
            <w:pPr>
              <w:pStyle w:val="Testonormale"/>
              <w:spacing w:line="360" w:lineRule="auto"/>
              <w:ind w:left="284"/>
              <w:rPr>
                <w:iCs/>
              </w:rPr>
            </w:pPr>
            <w:r w:rsidRPr="007B08E8">
              <w:rPr>
                <w:iCs/>
              </w:rPr>
              <w:t>Servizio</w:t>
            </w:r>
            <w:r w:rsidR="007B08E8">
              <w:rPr>
                <w:iCs/>
              </w:rPr>
              <w:t xml:space="preserve"> </w:t>
            </w:r>
            <w:r w:rsidR="007B08E8" w:rsidRPr="007B08E8">
              <w:rPr>
                <w:iCs/>
              </w:rPr>
              <w:t>Affari General</w:t>
            </w:r>
            <w:r w:rsidR="006D0FA5">
              <w:rPr>
                <w:iCs/>
              </w:rPr>
              <w:t>i</w:t>
            </w:r>
          </w:p>
        </w:tc>
        <w:tc>
          <w:tcPr>
            <w:tcW w:w="3887" w:type="dxa"/>
            <w:shd w:val="clear" w:color="auto" w:fill="auto"/>
          </w:tcPr>
          <w:p w14:paraId="754CD1C2" w14:textId="77777777" w:rsidR="00646CAC" w:rsidRPr="002A633E" w:rsidRDefault="00646CAC" w:rsidP="00203FF5">
            <w:pPr>
              <w:pStyle w:val="Testonormale"/>
              <w:spacing w:line="360" w:lineRule="auto"/>
              <w:ind w:left="284"/>
            </w:pPr>
            <w:r w:rsidRPr="002A633E">
              <w:t>Servizio di Staff del rettore</w:t>
            </w:r>
          </w:p>
        </w:tc>
      </w:tr>
      <w:tr w:rsidR="00646CAC" w:rsidRPr="002A633E" w14:paraId="65F1C2D1" w14:textId="77777777" w:rsidTr="00F700CD">
        <w:tc>
          <w:tcPr>
            <w:tcW w:w="3870" w:type="dxa"/>
            <w:shd w:val="clear" w:color="auto" w:fill="auto"/>
          </w:tcPr>
          <w:p w14:paraId="7400E740" w14:textId="2FE900AA" w:rsidR="00646CAC" w:rsidRPr="007B08E8" w:rsidRDefault="007B08E8" w:rsidP="00203FF5">
            <w:pPr>
              <w:pStyle w:val="Testonormale"/>
              <w:spacing w:line="360" w:lineRule="auto"/>
              <w:ind w:left="284"/>
              <w:rPr>
                <w:iCs/>
              </w:rPr>
            </w:pPr>
            <w:r w:rsidRPr="007B08E8">
              <w:rPr>
                <w:iCs/>
                <w:color w:val="auto"/>
              </w:rPr>
              <w:t>Piazza della Repubblica, n. 23</w:t>
            </w:r>
          </w:p>
        </w:tc>
        <w:tc>
          <w:tcPr>
            <w:tcW w:w="3887" w:type="dxa"/>
            <w:shd w:val="clear" w:color="auto" w:fill="auto"/>
          </w:tcPr>
          <w:p w14:paraId="61B488D2" w14:textId="77777777" w:rsidR="00646CAC" w:rsidRPr="002A633E" w:rsidRDefault="00646CAC" w:rsidP="00203FF5">
            <w:pPr>
              <w:pStyle w:val="Testonormale"/>
              <w:spacing w:line="360" w:lineRule="auto"/>
              <w:ind w:left="284"/>
            </w:pPr>
            <w:r w:rsidRPr="002A633E">
              <w:t>Tolentini 191 – S. Croce</w:t>
            </w:r>
          </w:p>
        </w:tc>
      </w:tr>
      <w:tr w:rsidR="00646CAC" w:rsidRPr="002A633E" w14:paraId="2116FDC5" w14:textId="77777777" w:rsidTr="00F700CD">
        <w:tc>
          <w:tcPr>
            <w:tcW w:w="3870" w:type="dxa"/>
            <w:shd w:val="clear" w:color="auto" w:fill="auto"/>
          </w:tcPr>
          <w:p w14:paraId="06CBC6AA" w14:textId="63A34863" w:rsidR="00646CAC" w:rsidRPr="007B08E8" w:rsidRDefault="007B08E8" w:rsidP="00203FF5">
            <w:pPr>
              <w:pStyle w:val="Testonormale"/>
              <w:spacing w:line="360" w:lineRule="auto"/>
              <w:ind w:left="284"/>
              <w:rPr>
                <w:iCs/>
              </w:rPr>
            </w:pPr>
            <w:r>
              <w:rPr>
                <w:iCs/>
                <w:color w:val="auto"/>
              </w:rPr>
              <w:t>I -</w:t>
            </w:r>
            <w:r w:rsidR="00932AB3" w:rsidRPr="007B08E8">
              <w:rPr>
                <w:iCs/>
                <w:color w:val="auto"/>
              </w:rPr>
              <w:t xml:space="preserve"> </w:t>
            </w:r>
            <w:r w:rsidRPr="007B08E8">
              <w:rPr>
                <w:iCs/>
                <w:color w:val="auto"/>
              </w:rPr>
              <w:t>45014 Porto Viro (RO)</w:t>
            </w:r>
          </w:p>
        </w:tc>
        <w:tc>
          <w:tcPr>
            <w:tcW w:w="3887" w:type="dxa"/>
            <w:shd w:val="clear" w:color="auto" w:fill="auto"/>
          </w:tcPr>
          <w:p w14:paraId="5291091A" w14:textId="77777777" w:rsidR="00646CAC" w:rsidRPr="00932AB3" w:rsidRDefault="00646CAC" w:rsidP="00203FF5">
            <w:pPr>
              <w:pStyle w:val="Testonormale"/>
              <w:spacing w:line="360" w:lineRule="auto"/>
              <w:ind w:left="284"/>
              <w:rPr>
                <w:rFonts w:cs="Arial"/>
                <w:szCs w:val="18"/>
              </w:rPr>
            </w:pPr>
            <w:r w:rsidRPr="00932AB3">
              <w:rPr>
                <w:rFonts w:cs="Arial"/>
                <w:szCs w:val="18"/>
              </w:rPr>
              <w:t>I - 30135 Venezia</w:t>
            </w:r>
          </w:p>
        </w:tc>
      </w:tr>
      <w:tr w:rsidR="00646CAC" w:rsidRPr="002A633E" w14:paraId="019E9A4B" w14:textId="77777777" w:rsidTr="00F700CD">
        <w:tc>
          <w:tcPr>
            <w:tcW w:w="3870" w:type="dxa"/>
            <w:shd w:val="clear" w:color="auto" w:fill="auto"/>
          </w:tcPr>
          <w:p w14:paraId="0A122172" w14:textId="3C38723F" w:rsidR="00646CAC" w:rsidRPr="007B08E8" w:rsidRDefault="00932AB3" w:rsidP="00203FF5">
            <w:pPr>
              <w:pStyle w:val="Testonormale"/>
              <w:spacing w:line="360" w:lineRule="auto"/>
              <w:ind w:left="284"/>
              <w:rPr>
                <w:iCs/>
              </w:rPr>
            </w:pPr>
            <w:r w:rsidRPr="007B08E8">
              <w:rPr>
                <w:iCs/>
                <w:color w:val="auto"/>
              </w:rPr>
              <w:t>Tel.</w:t>
            </w:r>
            <w:r w:rsidR="007B08E8" w:rsidRPr="007B08E8">
              <w:rPr>
                <w:iCs/>
                <w:color w:val="auto"/>
              </w:rPr>
              <w:t xml:space="preserve"> +39 0426 325744</w:t>
            </w:r>
          </w:p>
          <w:p w14:paraId="7499D2B3" w14:textId="065BB2EA" w:rsidR="00932AB3" w:rsidRPr="007B08E8" w:rsidRDefault="00646CAC" w:rsidP="00203FF5">
            <w:pPr>
              <w:pStyle w:val="Testonormale"/>
              <w:spacing w:line="360" w:lineRule="auto"/>
              <w:ind w:left="284"/>
              <w:rPr>
                <w:iCs/>
              </w:rPr>
            </w:pPr>
            <w:r w:rsidRPr="007B08E8">
              <w:rPr>
                <w:iCs/>
              </w:rPr>
              <w:t>e-mail</w:t>
            </w:r>
            <w:r w:rsidR="007B08E8" w:rsidRPr="007B08E8">
              <w:rPr>
                <w:iCs/>
              </w:rPr>
              <w:t xml:space="preserve"> segreteria@comune.portoviro.ro.it</w:t>
            </w:r>
          </w:p>
          <w:p w14:paraId="4C351763" w14:textId="202BF432" w:rsidR="00646CAC" w:rsidRPr="007B08E8" w:rsidRDefault="007B08E8" w:rsidP="00203FF5">
            <w:pPr>
              <w:pStyle w:val="Testonormale"/>
              <w:spacing w:line="360" w:lineRule="auto"/>
              <w:ind w:left="284"/>
              <w:rPr>
                <w:iCs/>
              </w:rPr>
            </w:pPr>
            <w:r w:rsidRPr="007B08E8">
              <w:rPr>
                <w:iCs/>
              </w:rPr>
              <w:t>PEC:</w:t>
            </w:r>
            <w:r w:rsidR="008E632E">
              <w:rPr>
                <w:iCs/>
              </w:rPr>
              <w:t xml:space="preserve"> </w:t>
            </w:r>
            <w:r w:rsidRPr="007B08E8">
              <w:rPr>
                <w:iCs/>
              </w:rPr>
              <w:t>comune.portoviro@cert.legalmail.it</w:t>
            </w:r>
          </w:p>
        </w:tc>
        <w:tc>
          <w:tcPr>
            <w:tcW w:w="3887" w:type="dxa"/>
            <w:shd w:val="clear" w:color="auto" w:fill="auto"/>
          </w:tcPr>
          <w:p w14:paraId="2BCEFC45" w14:textId="77777777" w:rsidR="00646CAC" w:rsidRPr="00932AB3" w:rsidRDefault="00932AB3" w:rsidP="00203FF5">
            <w:pPr>
              <w:pStyle w:val="Testonormale"/>
              <w:spacing w:line="360" w:lineRule="auto"/>
              <w:ind w:left="0"/>
              <w:rPr>
                <w:rFonts w:cs="Arial"/>
                <w:szCs w:val="18"/>
              </w:rPr>
            </w:pPr>
            <w:r w:rsidRPr="00932AB3">
              <w:rPr>
                <w:rFonts w:cs="Arial"/>
                <w:szCs w:val="18"/>
              </w:rPr>
              <w:t xml:space="preserve">     </w:t>
            </w:r>
            <w:r w:rsidR="00646CAC" w:rsidRPr="00932AB3">
              <w:rPr>
                <w:rFonts w:cs="Arial"/>
                <w:szCs w:val="18"/>
              </w:rPr>
              <w:t>Tel.: +39 041 2571750</w:t>
            </w:r>
          </w:p>
          <w:p w14:paraId="3EB0AB99" w14:textId="77777777" w:rsidR="00932AB3" w:rsidRPr="00932AB3" w:rsidRDefault="00932AB3" w:rsidP="00203FF5">
            <w:pPr>
              <w:pStyle w:val="Testonormale"/>
              <w:spacing w:line="360" w:lineRule="auto"/>
              <w:ind w:left="284"/>
              <w:rPr>
                <w:rFonts w:cs="Arial"/>
                <w:szCs w:val="18"/>
              </w:rPr>
            </w:pPr>
            <w:r w:rsidRPr="00932AB3">
              <w:rPr>
                <w:rFonts w:cs="Arial"/>
                <w:szCs w:val="18"/>
              </w:rPr>
              <w:t>e-mail: rettorato@iuav.it</w:t>
            </w:r>
          </w:p>
          <w:p w14:paraId="1AB3DFD4" w14:textId="77777777" w:rsidR="00932AB3" w:rsidRPr="00932AB3" w:rsidRDefault="00932AB3" w:rsidP="00203FF5">
            <w:pPr>
              <w:pStyle w:val="Testonormale"/>
              <w:spacing w:line="360" w:lineRule="auto"/>
              <w:ind w:left="0"/>
              <w:rPr>
                <w:rFonts w:cs="Arial"/>
                <w:szCs w:val="18"/>
              </w:rPr>
            </w:pPr>
            <w:r w:rsidRPr="00932AB3">
              <w:rPr>
                <w:rFonts w:cs="Arial"/>
                <w:szCs w:val="18"/>
              </w:rPr>
              <w:t xml:space="preserve">     PEC: </w:t>
            </w:r>
            <w:hyperlink r:id="rId7" w:history="1">
              <w:r w:rsidRPr="00932AB3">
                <w:rPr>
                  <w:rStyle w:val="Collegamentoipertestuale"/>
                  <w:rFonts w:cs="Arial"/>
                  <w:szCs w:val="18"/>
                  <w:u w:val="none"/>
                  <w:shd w:val="clear" w:color="auto" w:fill="FFFFFF"/>
                </w:rPr>
                <w:t>ufficio.protocollo@pec.iuav.it</w:t>
              </w:r>
            </w:hyperlink>
            <w:r w:rsidRPr="00932AB3">
              <w:rPr>
                <w:rFonts w:cs="Arial"/>
                <w:szCs w:val="18"/>
              </w:rPr>
              <w:t xml:space="preserve"> </w:t>
            </w:r>
          </w:p>
        </w:tc>
      </w:tr>
      <w:tr w:rsidR="00932AB3" w:rsidRPr="002A633E" w14:paraId="2B1EE3DD" w14:textId="77777777" w:rsidTr="00F700CD">
        <w:tc>
          <w:tcPr>
            <w:tcW w:w="3870" w:type="dxa"/>
            <w:shd w:val="clear" w:color="auto" w:fill="auto"/>
          </w:tcPr>
          <w:p w14:paraId="3C91CD4B" w14:textId="77777777" w:rsidR="00932AB3" w:rsidRDefault="00932AB3" w:rsidP="00203FF5">
            <w:pPr>
              <w:pStyle w:val="Testonormale"/>
              <w:spacing w:line="360" w:lineRule="auto"/>
              <w:ind w:left="284"/>
              <w:rPr>
                <w:iCs/>
                <w:color w:val="auto"/>
              </w:rPr>
            </w:pPr>
          </w:p>
        </w:tc>
        <w:tc>
          <w:tcPr>
            <w:tcW w:w="3887" w:type="dxa"/>
            <w:shd w:val="clear" w:color="auto" w:fill="auto"/>
          </w:tcPr>
          <w:p w14:paraId="407D89DE" w14:textId="77777777" w:rsidR="00932AB3" w:rsidRDefault="00932AB3" w:rsidP="00203FF5">
            <w:pPr>
              <w:pStyle w:val="Testonormale"/>
              <w:spacing w:line="360" w:lineRule="auto"/>
              <w:ind w:left="0"/>
            </w:pPr>
          </w:p>
        </w:tc>
      </w:tr>
    </w:tbl>
    <w:p w14:paraId="0A166910" w14:textId="77777777" w:rsidR="00F27D62" w:rsidRDefault="0017586F" w:rsidP="00203FF5">
      <w:pPr>
        <w:pStyle w:val="Testonormale"/>
        <w:spacing w:line="360" w:lineRule="auto"/>
        <w:ind w:left="284"/>
      </w:pPr>
      <w:r w:rsidRPr="00C023AB">
        <w:t>Il presente Protocollo</w:t>
      </w:r>
      <w:r w:rsidR="00E22121">
        <w:t xml:space="preserve"> </w:t>
      </w:r>
      <w:r w:rsidR="00E22121" w:rsidRPr="00816117">
        <w:t>d’intesa</w:t>
      </w:r>
      <w:r w:rsidRPr="00C023AB">
        <w:t xml:space="preserve"> </w:t>
      </w:r>
      <w:r w:rsidR="00F30FF0">
        <w:t>è</w:t>
      </w:r>
      <w:r w:rsidRPr="00C023AB">
        <w:t xml:space="preserve"> re</w:t>
      </w:r>
      <w:r w:rsidR="0058512A">
        <w:t xml:space="preserve">datto in </w:t>
      </w:r>
      <w:r w:rsidR="00F75D61">
        <w:t>un’unica copia e firmato digitalmente</w:t>
      </w:r>
      <w:r w:rsidR="0058512A" w:rsidRPr="0058512A">
        <w:t>, ai sensi dell’art. 24 del D. Lgs. n. 82/2005, come previsto dall’a</w:t>
      </w:r>
      <w:r w:rsidR="0058512A">
        <w:t>rt. 15, comma 2-bis della</w:t>
      </w:r>
      <w:r w:rsidR="0058512A" w:rsidRPr="0058512A">
        <w:t xml:space="preserve"> L. n. 241/90</w:t>
      </w:r>
      <w:r w:rsidR="00F75D61">
        <w:t>.</w:t>
      </w:r>
    </w:p>
    <w:p w14:paraId="49578798" w14:textId="18C94389" w:rsidR="005238D3" w:rsidRDefault="00E22121" w:rsidP="00F27D62">
      <w:pPr>
        <w:pStyle w:val="Testonormale"/>
        <w:spacing w:line="360" w:lineRule="auto"/>
        <w:ind w:left="284"/>
      </w:pPr>
      <w:r w:rsidRPr="00816117">
        <w:t>Il presente Protocollo d’intesa è sottoscritto da</w:t>
      </w:r>
      <w:r w:rsidR="006B0261" w:rsidRPr="00816117">
        <w:t>:</w:t>
      </w:r>
    </w:p>
    <w:p w14:paraId="02036EEC" w14:textId="77777777" w:rsidR="00E11999" w:rsidRPr="00C023AB" w:rsidRDefault="00E11999" w:rsidP="00F27D62">
      <w:pPr>
        <w:pStyle w:val="Testonormale"/>
        <w:spacing w:line="360" w:lineRule="auto"/>
        <w:ind w:left="284"/>
      </w:pPr>
    </w:p>
    <w:tbl>
      <w:tblPr>
        <w:tblW w:w="75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347"/>
        <w:gridCol w:w="4161"/>
      </w:tblGrid>
      <w:tr w:rsidR="002A633E" w:rsidRPr="006E6CD3" w14:paraId="267ACA47" w14:textId="77777777" w:rsidTr="00F700CD">
        <w:tc>
          <w:tcPr>
            <w:tcW w:w="3347" w:type="dxa"/>
            <w:shd w:val="clear" w:color="auto" w:fill="auto"/>
          </w:tcPr>
          <w:p w14:paraId="3DF9AA43" w14:textId="080E4F91" w:rsidR="002A633E" w:rsidRPr="00F7572B" w:rsidRDefault="006D0FA5" w:rsidP="00E11999">
            <w:pPr>
              <w:pStyle w:val="Testonormale"/>
              <w:spacing w:line="360" w:lineRule="auto"/>
              <w:ind w:left="284"/>
              <w:jc w:val="center"/>
              <w:rPr>
                <w:i/>
                <w:color w:val="auto"/>
              </w:rPr>
            </w:pPr>
            <w:r>
              <w:rPr>
                <w:rFonts w:cs="Arial"/>
                <w:bCs/>
                <w:szCs w:val="18"/>
              </w:rPr>
              <w:t xml:space="preserve">Comune di Porto Viro capofila </w:t>
            </w:r>
            <w:r w:rsidR="00EF65E1" w:rsidRPr="00EF65E1">
              <w:rPr>
                <w:rFonts w:cs="Arial"/>
                <w:bCs/>
                <w:szCs w:val="18"/>
              </w:rPr>
              <w:t>Osservatorio Locale per il Paesaggio del Delta del Po</w:t>
            </w:r>
          </w:p>
        </w:tc>
        <w:tc>
          <w:tcPr>
            <w:tcW w:w="4161" w:type="dxa"/>
            <w:shd w:val="clear" w:color="auto" w:fill="auto"/>
          </w:tcPr>
          <w:p w14:paraId="2E05903A" w14:textId="280F33BC" w:rsidR="002A633E" w:rsidRPr="006E6CD3" w:rsidRDefault="002A633E" w:rsidP="00E11999">
            <w:pPr>
              <w:pStyle w:val="Testonormale"/>
              <w:spacing w:line="360" w:lineRule="auto"/>
              <w:ind w:left="284"/>
              <w:jc w:val="center"/>
              <w:rPr>
                <w:color w:val="auto"/>
              </w:rPr>
            </w:pPr>
            <w:r w:rsidRPr="006E6CD3">
              <w:rPr>
                <w:color w:val="auto"/>
              </w:rPr>
              <w:t>Università Iuav di Venezia</w:t>
            </w:r>
          </w:p>
        </w:tc>
      </w:tr>
      <w:tr w:rsidR="002A633E" w:rsidRPr="002A633E" w14:paraId="0F76FD24" w14:textId="77777777" w:rsidTr="00F700CD">
        <w:tc>
          <w:tcPr>
            <w:tcW w:w="3347" w:type="dxa"/>
            <w:shd w:val="clear" w:color="auto" w:fill="auto"/>
          </w:tcPr>
          <w:p w14:paraId="4FAECB07" w14:textId="6A4086C4" w:rsidR="002A633E" w:rsidRPr="00EF65E1" w:rsidRDefault="00EF65E1" w:rsidP="00E11999">
            <w:pPr>
              <w:pStyle w:val="Testonormale"/>
              <w:spacing w:line="360" w:lineRule="auto"/>
              <w:ind w:left="284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Il sindaco</w:t>
            </w:r>
          </w:p>
        </w:tc>
        <w:tc>
          <w:tcPr>
            <w:tcW w:w="4161" w:type="dxa"/>
            <w:shd w:val="clear" w:color="auto" w:fill="auto"/>
          </w:tcPr>
          <w:p w14:paraId="7FAF9F16" w14:textId="6DF26B61" w:rsidR="002A633E" w:rsidRPr="002A633E" w:rsidRDefault="00E11999" w:rsidP="00E11999">
            <w:pPr>
              <w:pStyle w:val="Testonormale"/>
              <w:spacing w:line="360" w:lineRule="auto"/>
              <w:ind w:left="284"/>
              <w:jc w:val="center"/>
            </w:pPr>
            <w:r>
              <w:rPr>
                <w:color w:val="auto"/>
              </w:rPr>
              <w:t>I</w:t>
            </w:r>
            <w:r w:rsidR="002A633E" w:rsidRPr="006E6CD3">
              <w:rPr>
                <w:color w:val="auto"/>
              </w:rPr>
              <w:t>l rettore</w:t>
            </w:r>
          </w:p>
        </w:tc>
      </w:tr>
      <w:tr w:rsidR="00523D29" w:rsidRPr="002A633E" w14:paraId="33C34D77" w14:textId="77777777" w:rsidTr="00F700CD">
        <w:tc>
          <w:tcPr>
            <w:tcW w:w="3347" w:type="dxa"/>
            <w:shd w:val="clear" w:color="auto" w:fill="auto"/>
          </w:tcPr>
          <w:p w14:paraId="0D2C6555" w14:textId="7513FA75" w:rsidR="00523D29" w:rsidRPr="00EF65E1" w:rsidRDefault="00EF65E1" w:rsidP="00E11999">
            <w:pPr>
              <w:pStyle w:val="Testonormale"/>
              <w:spacing w:line="360" w:lineRule="auto"/>
              <w:ind w:left="284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Valeria Mantovan</w:t>
            </w:r>
          </w:p>
        </w:tc>
        <w:tc>
          <w:tcPr>
            <w:tcW w:w="4161" w:type="dxa"/>
            <w:shd w:val="clear" w:color="auto" w:fill="auto"/>
          </w:tcPr>
          <w:p w14:paraId="7B3823D3" w14:textId="32668D55" w:rsidR="00523D29" w:rsidRDefault="00E11999" w:rsidP="00E11999">
            <w:pPr>
              <w:pStyle w:val="Testonormale"/>
              <w:spacing w:line="360" w:lineRule="auto"/>
              <w:ind w:left="0"/>
              <w:jc w:val="center"/>
            </w:pPr>
            <w:r>
              <w:t xml:space="preserve">       </w:t>
            </w:r>
            <w:r w:rsidR="00EF65E1">
              <w:t>Benno Albrecht</w:t>
            </w:r>
          </w:p>
        </w:tc>
      </w:tr>
      <w:tr w:rsidR="00EF65E1" w:rsidRPr="002A633E" w14:paraId="1B92DF2B" w14:textId="77777777" w:rsidTr="00F700CD">
        <w:tc>
          <w:tcPr>
            <w:tcW w:w="3347" w:type="dxa"/>
            <w:shd w:val="clear" w:color="auto" w:fill="auto"/>
          </w:tcPr>
          <w:p w14:paraId="7F9C88B3" w14:textId="77777777" w:rsidR="00EF65E1" w:rsidRDefault="00EF65E1" w:rsidP="00E11999">
            <w:pPr>
              <w:pStyle w:val="Testonormale"/>
              <w:spacing w:line="360" w:lineRule="auto"/>
              <w:ind w:left="284"/>
              <w:jc w:val="center"/>
              <w:rPr>
                <w:iCs/>
                <w:color w:val="auto"/>
              </w:rPr>
            </w:pPr>
          </w:p>
        </w:tc>
        <w:tc>
          <w:tcPr>
            <w:tcW w:w="4161" w:type="dxa"/>
            <w:shd w:val="clear" w:color="auto" w:fill="auto"/>
          </w:tcPr>
          <w:p w14:paraId="3335372F" w14:textId="77777777" w:rsidR="00EF65E1" w:rsidRDefault="00EF65E1" w:rsidP="00E11999">
            <w:pPr>
              <w:pStyle w:val="Testonormale"/>
              <w:spacing w:line="360" w:lineRule="auto"/>
              <w:ind w:left="0"/>
              <w:jc w:val="center"/>
            </w:pPr>
          </w:p>
        </w:tc>
      </w:tr>
    </w:tbl>
    <w:p w14:paraId="43CC9059" w14:textId="77777777" w:rsidR="00470B9E" w:rsidRPr="00C93292" w:rsidRDefault="00470B9E" w:rsidP="00E11999">
      <w:pPr>
        <w:pStyle w:val="Testonormale"/>
        <w:spacing w:line="360" w:lineRule="auto"/>
        <w:ind w:left="284"/>
        <w:jc w:val="center"/>
        <w:rPr>
          <w:color w:val="767171"/>
        </w:rPr>
      </w:pPr>
    </w:p>
    <w:sectPr w:rsidR="00470B9E" w:rsidRPr="00C93292" w:rsidSect="00203FF5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560" w:left="567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1D91" w14:textId="77777777" w:rsidR="00601EEC" w:rsidRDefault="00601EEC">
      <w:pPr>
        <w:spacing w:line="240" w:lineRule="auto"/>
      </w:pPr>
      <w:r>
        <w:separator/>
      </w:r>
    </w:p>
  </w:endnote>
  <w:endnote w:type="continuationSeparator" w:id="0">
    <w:p w14:paraId="5CBCE884" w14:textId="77777777" w:rsidR="00601EEC" w:rsidRDefault="0060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78AB" w14:textId="77777777" w:rsidR="00742E27" w:rsidRDefault="00742E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F460051" w14:textId="77777777" w:rsidR="00742E27" w:rsidRDefault="00742E2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BC5" w14:textId="77777777" w:rsidR="007E4777" w:rsidRDefault="007E47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A4E87">
      <w:rPr>
        <w:noProof/>
      </w:rPr>
      <w:t>3</w:t>
    </w:r>
    <w:r>
      <w:fldChar w:fldCharType="end"/>
    </w:r>
  </w:p>
  <w:p w14:paraId="0DA1FDA8" w14:textId="77777777" w:rsidR="00742E27" w:rsidRDefault="00742E2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0116" w14:textId="77777777" w:rsidR="007E4777" w:rsidRDefault="007E47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A4E87">
      <w:rPr>
        <w:noProof/>
      </w:rPr>
      <w:t>1</w:t>
    </w:r>
    <w:r>
      <w:fldChar w:fldCharType="end"/>
    </w:r>
  </w:p>
  <w:p w14:paraId="00E383BC" w14:textId="77777777" w:rsidR="007E4777" w:rsidRDefault="007E4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235E" w14:textId="77777777" w:rsidR="00601EEC" w:rsidRDefault="00601EEC">
      <w:pPr>
        <w:spacing w:line="240" w:lineRule="auto"/>
      </w:pPr>
      <w:r>
        <w:separator/>
      </w:r>
    </w:p>
  </w:footnote>
  <w:footnote w:type="continuationSeparator" w:id="0">
    <w:p w14:paraId="22F94DED" w14:textId="77777777" w:rsidR="00601EEC" w:rsidRDefault="00601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927D" w14:textId="77777777" w:rsidR="00742E27" w:rsidRDefault="00742E27"/>
  <w:p w14:paraId="07459B46" w14:textId="77777777" w:rsidR="00742E27" w:rsidRDefault="00742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FAA18E6"/>
    <w:multiLevelType w:val="hybridMultilevel"/>
    <w:tmpl w:val="5F7CB118"/>
    <w:lvl w:ilvl="0" w:tplc="DEE20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564"/>
    <w:multiLevelType w:val="hybridMultilevel"/>
    <w:tmpl w:val="C9CA06C8"/>
    <w:lvl w:ilvl="0" w:tplc="7B8410B2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12" w:hanging="360"/>
      </w:pPr>
    </w:lvl>
    <w:lvl w:ilvl="2" w:tplc="0410001B" w:tentative="1">
      <w:start w:val="1"/>
      <w:numFmt w:val="lowerRoman"/>
      <w:lvlText w:val="%3."/>
      <w:lvlJc w:val="right"/>
      <w:pPr>
        <w:ind w:left="5032" w:hanging="180"/>
      </w:pPr>
    </w:lvl>
    <w:lvl w:ilvl="3" w:tplc="0410000F" w:tentative="1">
      <w:start w:val="1"/>
      <w:numFmt w:val="decimal"/>
      <w:lvlText w:val="%4."/>
      <w:lvlJc w:val="left"/>
      <w:pPr>
        <w:ind w:left="5752" w:hanging="360"/>
      </w:pPr>
    </w:lvl>
    <w:lvl w:ilvl="4" w:tplc="04100019" w:tentative="1">
      <w:start w:val="1"/>
      <w:numFmt w:val="lowerLetter"/>
      <w:lvlText w:val="%5."/>
      <w:lvlJc w:val="left"/>
      <w:pPr>
        <w:ind w:left="6472" w:hanging="360"/>
      </w:pPr>
    </w:lvl>
    <w:lvl w:ilvl="5" w:tplc="0410001B" w:tentative="1">
      <w:start w:val="1"/>
      <w:numFmt w:val="lowerRoman"/>
      <w:lvlText w:val="%6."/>
      <w:lvlJc w:val="right"/>
      <w:pPr>
        <w:ind w:left="7192" w:hanging="180"/>
      </w:pPr>
    </w:lvl>
    <w:lvl w:ilvl="6" w:tplc="0410000F" w:tentative="1">
      <w:start w:val="1"/>
      <w:numFmt w:val="decimal"/>
      <w:lvlText w:val="%7."/>
      <w:lvlJc w:val="left"/>
      <w:pPr>
        <w:ind w:left="7912" w:hanging="360"/>
      </w:pPr>
    </w:lvl>
    <w:lvl w:ilvl="7" w:tplc="04100019" w:tentative="1">
      <w:start w:val="1"/>
      <w:numFmt w:val="lowerLetter"/>
      <w:lvlText w:val="%8."/>
      <w:lvlJc w:val="left"/>
      <w:pPr>
        <w:ind w:left="8632" w:hanging="360"/>
      </w:pPr>
    </w:lvl>
    <w:lvl w:ilvl="8" w:tplc="0410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EA72B6"/>
    <w:multiLevelType w:val="hybridMultilevel"/>
    <w:tmpl w:val="CC24FD1C"/>
    <w:lvl w:ilvl="0" w:tplc="00482AF2">
      <w:start w:val="2"/>
      <w:numFmt w:val="bullet"/>
      <w:lvlText w:val="–"/>
      <w:lvlJc w:val="left"/>
      <w:pPr>
        <w:ind w:left="35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8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542ECB"/>
    <w:multiLevelType w:val="hybridMultilevel"/>
    <w:tmpl w:val="5F2A2DD2"/>
    <w:lvl w:ilvl="0" w:tplc="3154BB42">
      <w:start w:val="2"/>
      <w:numFmt w:val="bullet"/>
      <w:lvlText w:val="-"/>
      <w:lvlJc w:val="left"/>
      <w:pPr>
        <w:ind w:left="35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1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072D06"/>
    <w:multiLevelType w:val="hybridMultilevel"/>
    <w:tmpl w:val="0D62BD0A"/>
    <w:lvl w:ilvl="0" w:tplc="2A461E0C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12" w:hanging="360"/>
      </w:pPr>
    </w:lvl>
    <w:lvl w:ilvl="2" w:tplc="0410001B" w:tentative="1">
      <w:start w:val="1"/>
      <w:numFmt w:val="lowerRoman"/>
      <w:lvlText w:val="%3."/>
      <w:lvlJc w:val="right"/>
      <w:pPr>
        <w:ind w:left="5032" w:hanging="180"/>
      </w:pPr>
    </w:lvl>
    <w:lvl w:ilvl="3" w:tplc="0410000F" w:tentative="1">
      <w:start w:val="1"/>
      <w:numFmt w:val="decimal"/>
      <w:lvlText w:val="%4."/>
      <w:lvlJc w:val="left"/>
      <w:pPr>
        <w:ind w:left="5752" w:hanging="360"/>
      </w:pPr>
    </w:lvl>
    <w:lvl w:ilvl="4" w:tplc="04100019" w:tentative="1">
      <w:start w:val="1"/>
      <w:numFmt w:val="lowerLetter"/>
      <w:lvlText w:val="%5."/>
      <w:lvlJc w:val="left"/>
      <w:pPr>
        <w:ind w:left="6472" w:hanging="360"/>
      </w:pPr>
    </w:lvl>
    <w:lvl w:ilvl="5" w:tplc="0410001B" w:tentative="1">
      <w:start w:val="1"/>
      <w:numFmt w:val="lowerRoman"/>
      <w:lvlText w:val="%6."/>
      <w:lvlJc w:val="right"/>
      <w:pPr>
        <w:ind w:left="7192" w:hanging="180"/>
      </w:pPr>
    </w:lvl>
    <w:lvl w:ilvl="6" w:tplc="0410000F" w:tentative="1">
      <w:start w:val="1"/>
      <w:numFmt w:val="decimal"/>
      <w:lvlText w:val="%7."/>
      <w:lvlJc w:val="left"/>
      <w:pPr>
        <w:ind w:left="7912" w:hanging="360"/>
      </w:pPr>
    </w:lvl>
    <w:lvl w:ilvl="7" w:tplc="04100019" w:tentative="1">
      <w:start w:val="1"/>
      <w:numFmt w:val="lowerLetter"/>
      <w:lvlText w:val="%8."/>
      <w:lvlJc w:val="left"/>
      <w:pPr>
        <w:ind w:left="8632" w:hanging="360"/>
      </w:pPr>
    </w:lvl>
    <w:lvl w:ilvl="8" w:tplc="0410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13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2E0EEF"/>
    <w:multiLevelType w:val="hybridMultilevel"/>
    <w:tmpl w:val="236C6CD2"/>
    <w:lvl w:ilvl="0" w:tplc="D696D9FC">
      <w:start w:val="1"/>
      <w:numFmt w:val="decimal"/>
      <w:lvlText w:val="%1."/>
      <w:lvlJc w:val="left"/>
      <w:pPr>
        <w:ind w:left="3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12" w:hanging="360"/>
      </w:pPr>
    </w:lvl>
    <w:lvl w:ilvl="2" w:tplc="0410001B" w:tentative="1">
      <w:start w:val="1"/>
      <w:numFmt w:val="lowerRoman"/>
      <w:lvlText w:val="%3."/>
      <w:lvlJc w:val="right"/>
      <w:pPr>
        <w:ind w:left="5032" w:hanging="180"/>
      </w:pPr>
    </w:lvl>
    <w:lvl w:ilvl="3" w:tplc="0410000F" w:tentative="1">
      <w:start w:val="1"/>
      <w:numFmt w:val="decimal"/>
      <w:lvlText w:val="%4."/>
      <w:lvlJc w:val="left"/>
      <w:pPr>
        <w:ind w:left="5752" w:hanging="360"/>
      </w:pPr>
    </w:lvl>
    <w:lvl w:ilvl="4" w:tplc="04100019" w:tentative="1">
      <w:start w:val="1"/>
      <w:numFmt w:val="lowerLetter"/>
      <w:lvlText w:val="%5."/>
      <w:lvlJc w:val="left"/>
      <w:pPr>
        <w:ind w:left="6472" w:hanging="360"/>
      </w:pPr>
    </w:lvl>
    <w:lvl w:ilvl="5" w:tplc="0410001B" w:tentative="1">
      <w:start w:val="1"/>
      <w:numFmt w:val="lowerRoman"/>
      <w:lvlText w:val="%6."/>
      <w:lvlJc w:val="right"/>
      <w:pPr>
        <w:ind w:left="7192" w:hanging="180"/>
      </w:pPr>
    </w:lvl>
    <w:lvl w:ilvl="6" w:tplc="0410000F" w:tentative="1">
      <w:start w:val="1"/>
      <w:numFmt w:val="decimal"/>
      <w:lvlText w:val="%7."/>
      <w:lvlJc w:val="left"/>
      <w:pPr>
        <w:ind w:left="7912" w:hanging="360"/>
      </w:pPr>
    </w:lvl>
    <w:lvl w:ilvl="7" w:tplc="04100019" w:tentative="1">
      <w:start w:val="1"/>
      <w:numFmt w:val="lowerLetter"/>
      <w:lvlText w:val="%8."/>
      <w:lvlJc w:val="left"/>
      <w:pPr>
        <w:ind w:left="8632" w:hanging="360"/>
      </w:pPr>
    </w:lvl>
    <w:lvl w:ilvl="8" w:tplc="0410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DA"/>
    <w:rsid w:val="0000101E"/>
    <w:rsid w:val="000252E2"/>
    <w:rsid w:val="00032C08"/>
    <w:rsid w:val="00033266"/>
    <w:rsid w:val="00044E05"/>
    <w:rsid w:val="00050780"/>
    <w:rsid w:val="000544AD"/>
    <w:rsid w:val="00067BD6"/>
    <w:rsid w:val="000715F9"/>
    <w:rsid w:val="00081CDC"/>
    <w:rsid w:val="00082766"/>
    <w:rsid w:val="0008365A"/>
    <w:rsid w:val="00090749"/>
    <w:rsid w:val="000A6F74"/>
    <w:rsid w:val="000B575C"/>
    <w:rsid w:val="000C76BC"/>
    <w:rsid w:val="000E4FE0"/>
    <w:rsid w:val="000F7071"/>
    <w:rsid w:val="00102DD7"/>
    <w:rsid w:val="00126DEC"/>
    <w:rsid w:val="001442E5"/>
    <w:rsid w:val="001446AA"/>
    <w:rsid w:val="00150A92"/>
    <w:rsid w:val="00156270"/>
    <w:rsid w:val="001575F7"/>
    <w:rsid w:val="00165F4F"/>
    <w:rsid w:val="00166D64"/>
    <w:rsid w:val="0017387B"/>
    <w:rsid w:val="00173F2F"/>
    <w:rsid w:val="0017586F"/>
    <w:rsid w:val="00182171"/>
    <w:rsid w:val="00182E69"/>
    <w:rsid w:val="00190573"/>
    <w:rsid w:val="00190AF2"/>
    <w:rsid w:val="001A2222"/>
    <w:rsid w:val="001A2794"/>
    <w:rsid w:val="001A3E20"/>
    <w:rsid w:val="001B5068"/>
    <w:rsid w:val="001B7F46"/>
    <w:rsid w:val="001C2C13"/>
    <w:rsid w:val="001E2266"/>
    <w:rsid w:val="001E6882"/>
    <w:rsid w:val="00203FF5"/>
    <w:rsid w:val="0020422A"/>
    <w:rsid w:val="00204790"/>
    <w:rsid w:val="00227C8E"/>
    <w:rsid w:val="00231760"/>
    <w:rsid w:val="00240DA4"/>
    <w:rsid w:val="00241272"/>
    <w:rsid w:val="00267A85"/>
    <w:rsid w:val="00273FD4"/>
    <w:rsid w:val="00277B22"/>
    <w:rsid w:val="0029210C"/>
    <w:rsid w:val="00294A88"/>
    <w:rsid w:val="002A633E"/>
    <w:rsid w:val="002A7703"/>
    <w:rsid w:val="002A7F40"/>
    <w:rsid w:val="002B440D"/>
    <w:rsid w:val="002B5192"/>
    <w:rsid w:val="002B70F5"/>
    <w:rsid w:val="002C2999"/>
    <w:rsid w:val="002C5112"/>
    <w:rsid w:val="002D6D9B"/>
    <w:rsid w:val="002E2CCF"/>
    <w:rsid w:val="002E346E"/>
    <w:rsid w:val="002E5424"/>
    <w:rsid w:val="002E6794"/>
    <w:rsid w:val="002E6BBB"/>
    <w:rsid w:val="002E6E7A"/>
    <w:rsid w:val="002F4780"/>
    <w:rsid w:val="00300DE0"/>
    <w:rsid w:val="003028DE"/>
    <w:rsid w:val="0030766F"/>
    <w:rsid w:val="00310033"/>
    <w:rsid w:val="003153DA"/>
    <w:rsid w:val="00316EDC"/>
    <w:rsid w:val="00316F63"/>
    <w:rsid w:val="00322448"/>
    <w:rsid w:val="003317E9"/>
    <w:rsid w:val="00343F39"/>
    <w:rsid w:val="00347F45"/>
    <w:rsid w:val="00355C8E"/>
    <w:rsid w:val="00374BFE"/>
    <w:rsid w:val="00381974"/>
    <w:rsid w:val="0038514C"/>
    <w:rsid w:val="00396539"/>
    <w:rsid w:val="003968AF"/>
    <w:rsid w:val="003A2712"/>
    <w:rsid w:val="003C292D"/>
    <w:rsid w:val="003C3DDC"/>
    <w:rsid w:val="003D2D42"/>
    <w:rsid w:val="003D7604"/>
    <w:rsid w:val="003F07ED"/>
    <w:rsid w:val="003F418F"/>
    <w:rsid w:val="003F5401"/>
    <w:rsid w:val="003F568C"/>
    <w:rsid w:val="003F7689"/>
    <w:rsid w:val="00413D11"/>
    <w:rsid w:val="00425095"/>
    <w:rsid w:val="00433454"/>
    <w:rsid w:val="00440CE9"/>
    <w:rsid w:val="004430AE"/>
    <w:rsid w:val="00446FC0"/>
    <w:rsid w:val="00450E67"/>
    <w:rsid w:val="00454770"/>
    <w:rsid w:val="00470B9E"/>
    <w:rsid w:val="00470F07"/>
    <w:rsid w:val="00473C76"/>
    <w:rsid w:val="0047463D"/>
    <w:rsid w:val="00480AA1"/>
    <w:rsid w:val="004871EA"/>
    <w:rsid w:val="00493D85"/>
    <w:rsid w:val="00496995"/>
    <w:rsid w:val="004A5A20"/>
    <w:rsid w:val="004B30A0"/>
    <w:rsid w:val="004B343A"/>
    <w:rsid w:val="004C4D58"/>
    <w:rsid w:val="004C7DE7"/>
    <w:rsid w:val="004D10F8"/>
    <w:rsid w:val="004D3C97"/>
    <w:rsid w:val="004D3EEB"/>
    <w:rsid w:val="004F0CF7"/>
    <w:rsid w:val="004F27AC"/>
    <w:rsid w:val="004F3FA4"/>
    <w:rsid w:val="004F41A8"/>
    <w:rsid w:val="004F713F"/>
    <w:rsid w:val="00506208"/>
    <w:rsid w:val="00514480"/>
    <w:rsid w:val="00515D5A"/>
    <w:rsid w:val="005238D3"/>
    <w:rsid w:val="00523D29"/>
    <w:rsid w:val="005245B7"/>
    <w:rsid w:val="0052650E"/>
    <w:rsid w:val="00531140"/>
    <w:rsid w:val="005368D8"/>
    <w:rsid w:val="005425CB"/>
    <w:rsid w:val="00543CD0"/>
    <w:rsid w:val="005452FB"/>
    <w:rsid w:val="005705B7"/>
    <w:rsid w:val="00573B81"/>
    <w:rsid w:val="0058512A"/>
    <w:rsid w:val="00587131"/>
    <w:rsid w:val="00587B93"/>
    <w:rsid w:val="005A4E87"/>
    <w:rsid w:val="005B2FD3"/>
    <w:rsid w:val="005B447A"/>
    <w:rsid w:val="005B78D8"/>
    <w:rsid w:val="005C005A"/>
    <w:rsid w:val="005C0D5B"/>
    <w:rsid w:val="005D0167"/>
    <w:rsid w:val="005D74C7"/>
    <w:rsid w:val="005E2468"/>
    <w:rsid w:val="005E6395"/>
    <w:rsid w:val="005F1378"/>
    <w:rsid w:val="005F1EE9"/>
    <w:rsid w:val="005F49DF"/>
    <w:rsid w:val="00601302"/>
    <w:rsid w:val="00601EEC"/>
    <w:rsid w:val="00604125"/>
    <w:rsid w:val="0061336B"/>
    <w:rsid w:val="00636980"/>
    <w:rsid w:val="00637CCC"/>
    <w:rsid w:val="00646CAC"/>
    <w:rsid w:val="00650638"/>
    <w:rsid w:val="0065430F"/>
    <w:rsid w:val="00655F5F"/>
    <w:rsid w:val="006574AC"/>
    <w:rsid w:val="0066473F"/>
    <w:rsid w:val="006700CA"/>
    <w:rsid w:val="00685986"/>
    <w:rsid w:val="0068762C"/>
    <w:rsid w:val="00690856"/>
    <w:rsid w:val="00691BD1"/>
    <w:rsid w:val="006A5F3A"/>
    <w:rsid w:val="006B0261"/>
    <w:rsid w:val="006B41F0"/>
    <w:rsid w:val="006B65E9"/>
    <w:rsid w:val="006B789F"/>
    <w:rsid w:val="006D0FA5"/>
    <w:rsid w:val="006D39EC"/>
    <w:rsid w:val="006E56EA"/>
    <w:rsid w:val="006E6CD3"/>
    <w:rsid w:val="00707FC1"/>
    <w:rsid w:val="0071158C"/>
    <w:rsid w:val="0071421E"/>
    <w:rsid w:val="0072085A"/>
    <w:rsid w:val="00720FE6"/>
    <w:rsid w:val="007232A0"/>
    <w:rsid w:val="007256A8"/>
    <w:rsid w:val="0073486D"/>
    <w:rsid w:val="00737CFA"/>
    <w:rsid w:val="00741B37"/>
    <w:rsid w:val="00742AF7"/>
    <w:rsid w:val="00742E27"/>
    <w:rsid w:val="00742F5D"/>
    <w:rsid w:val="00744540"/>
    <w:rsid w:val="0074521E"/>
    <w:rsid w:val="0075149C"/>
    <w:rsid w:val="007515C8"/>
    <w:rsid w:val="00764F4C"/>
    <w:rsid w:val="00765E30"/>
    <w:rsid w:val="00767C5F"/>
    <w:rsid w:val="007733C9"/>
    <w:rsid w:val="00776FA6"/>
    <w:rsid w:val="0077703F"/>
    <w:rsid w:val="007809B4"/>
    <w:rsid w:val="00782366"/>
    <w:rsid w:val="00786E4B"/>
    <w:rsid w:val="007A20B0"/>
    <w:rsid w:val="007A308B"/>
    <w:rsid w:val="007B0495"/>
    <w:rsid w:val="007B08E8"/>
    <w:rsid w:val="007C0744"/>
    <w:rsid w:val="007C4921"/>
    <w:rsid w:val="007C5241"/>
    <w:rsid w:val="007C6B32"/>
    <w:rsid w:val="007D5C1E"/>
    <w:rsid w:val="007E120D"/>
    <w:rsid w:val="007E2762"/>
    <w:rsid w:val="007E307C"/>
    <w:rsid w:val="007E4777"/>
    <w:rsid w:val="007F4778"/>
    <w:rsid w:val="007F4AED"/>
    <w:rsid w:val="00810827"/>
    <w:rsid w:val="00813EC8"/>
    <w:rsid w:val="00816117"/>
    <w:rsid w:val="00821078"/>
    <w:rsid w:val="00824BF8"/>
    <w:rsid w:val="00827E86"/>
    <w:rsid w:val="00833E6F"/>
    <w:rsid w:val="008345A6"/>
    <w:rsid w:val="00836AB7"/>
    <w:rsid w:val="00841133"/>
    <w:rsid w:val="00854C35"/>
    <w:rsid w:val="00857992"/>
    <w:rsid w:val="00883313"/>
    <w:rsid w:val="008834ED"/>
    <w:rsid w:val="00884485"/>
    <w:rsid w:val="008965E0"/>
    <w:rsid w:val="008A2D11"/>
    <w:rsid w:val="008B0964"/>
    <w:rsid w:val="008B4B7B"/>
    <w:rsid w:val="008C0C34"/>
    <w:rsid w:val="008C17B1"/>
    <w:rsid w:val="008C50ED"/>
    <w:rsid w:val="008D10CA"/>
    <w:rsid w:val="008D1ED9"/>
    <w:rsid w:val="008D446C"/>
    <w:rsid w:val="008E3445"/>
    <w:rsid w:val="008E5605"/>
    <w:rsid w:val="008E632E"/>
    <w:rsid w:val="008F6D7B"/>
    <w:rsid w:val="00907180"/>
    <w:rsid w:val="0092010C"/>
    <w:rsid w:val="00924FEB"/>
    <w:rsid w:val="009271BD"/>
    <w:rsid w:val="00932AB3"/>
    <w:rsid w:val="009369E6"/>
    <w:rsid w:val="00945FF5"/>
    <w:rsid w:val="00946C10"/>
    <w:rsid w:val="00960844"/>
    <w:rsid w:val="00963A28"/>
    <w:rsid w:val="00971AD9"/>
    <w:rsid w:val="009724FE"/>
    <w:rsid w:val="009776F4"/>
    <w:rsid w:val="0098421F"/>
    <w:rsid w:val="009A08BA"/>
    <w:rsid w:val="009C48B3"/>
    <w:rsid w:val="009D08E1"/>
    <w:rsid w:val="009D7CEC"/>
    <w:rsid w:val="00A208B6"/>
    <w:rsid w:val="00A26CAF"/>
    <w:rsid w:val="00A31E61"/>
    <w:rsid w:val="00A32DB7"/>
    <w:rsid w:val="00A503FD"/>
    <w:rsid w:val="00A56375"/>
    <w:rsid w:val="00A6574F"/>
    <w:rsid w:val="00A709FA"/>
    <w:rsid w:val="00A71B4C"/>
    <w:rsid w:val="00A72495"/>
    <w:rsid w:val="00A737F5"/>
    <w:rsid w:val="00A800B4"/>
    <w:rsid w:val="00A82C7B"/>
    <w:rsid w:val="00A845E6"/>
    <w:rsid w:val="00A907B5"/>
    <w:rsid w:val="00A947C1"/>
    <w:rsid w:val="00AA2386"/>
    <w:rsid w:val="00AB199E"/>
    <w:rsid w:val="00AB68D3"/>
    <w:rsid w:val="00AD15DA"/>
    <w:rsid w:val="00AE10A5"/>
    <w:rsid w:val="00AE2E86"/>
    <w:rsid w:val="00AE5579"/>
    <w:rsid w:val="00AF276C"/>
    <w:rsid w:val="00AF540A"/>
    <w:rsid w:val="00B10BC9"/>
    <w:rsid w:val="00B10E41"/>
    <w:rsid w:val="00B120AB"/>
    <w:rsid w:val="00B16095"/>
    <w:rsid w:val="00B25B34"/>
    <w:rsid w:val="00B47FED"/>
    <w:rsid w:val="00B52ECA"/>
    <w:rsid w:val="00B541E0"/>
    <w:rsid w:val="00B542FC"/>
    <w:rsid w:val="00B81DE0"/>
    <w:rsid w:val="00B83D36"/>
    <w:rsid w:val="00B90AB6"/>
    <w:rsid w:val="00B94003"/>
    <w:rsid w:val="00BA1578"/>
    <w:rsid w:val="00BC2A05"/>
    <w:rsid w:val="00BC647C"/>
    <w:rsid w:val="00BC7D3B"/>
    <w:rsid w:val="00BD3473"/>
    <w:rsid w:val="00BE1D2C"/>
    <w:rsid w:val="00BE4FE7"/>
    <w:rsid w:val="00BF1604"/>
    <w:rsid w:val="00BF5A73"/>
    <w:rsid w:val="00C023AB"/>
    <w:rsid w:val="00C129C2"/>
    <w:rsid w:val="00C22BC6"/>
    <w:rsid w:val="00C23804"/>
    <w:rsid w:val="00C53522"/>
    <w:rsid w:val="00C72303"/>
    <w:rsid w:val="00C72800"/>
    <w:rsid w:val="00C84AC3"/>
    <w:rsid w:val="00C91267"/>
    <w:rsid w:val="00C92DCD"/>
    <w:rsid w:val="00C93292"/>
    <w:rsid w:val="00CA59A6"/>
    <w:rsid w:val="00CA6C01"/>
    <w:rsid w:val="00CB32DF"/>
    <w:rsid w:val="00CD7846"/>
    <w:rsid w:val="00CE02C7"/>
    <w:rsid w:val="00CE0C4D"/>
    <w:rsid w:val="00CE55A8"/>
    <w:rsid w:val="00CE6822"/>
    <w:rsid w:val="00D008A1"/>
    <w:rsid w:val="00D10C94"/>
    <w:rsid w:val="00D2330B"/>
    <w:rsid w:val="00D2445E"/>
    <w:rsid w:val="00D350D2"/>
    <w:rsid w:val="00D3713A"/>
    <w:rsid w:val="00D42CB5"/>
    <w:rsid w:val="00D44E98"/>
    <w:rsid w:val="00D61A64"/>
    <w:rsid w:val="00D63212"/>
    <w:rsid w:val="00D65210"/>
    <w:rsid w:val="00D76E39"/>
    <w:rsid w:val="00D90B70"/>
    <w:rsid w:val="00D94223"/>
    <w:rsid w:val="00DA40B9"/>
    <w:rsid w:val="00DB083D"/>
    <w:rsid w:val="00DB3F9E"/>
    <w:rsid w:val="00DB7B85"/>
    <w:rsid w:val="00DD3AD4"/>
    <w:rsid w:val="00DD4442"/>
    <w:rsid w:val="00DD486E"/>
    <w:rsid w:val="00DE18E2"/>
    <w:rsid w:val="00DE223A"/>
    <w:rsid w:val="00DE3078"/>
    <w:rsid w:val="00E02DBB"/>
    <w:rsid w:val="00E10555"/>
    <w:rsid w:val="00E105ED"/>
    <w:rsid w:val="00E11999"/>
    <w:rsid w:val="00E158A1"/>
    <w:rsid w:val="00E22121"/>
    <w:rsid w:val="00E22F8C"/>
    <w:rsid w:val="00E23296"/>
    <w:rsid w:val="00E2586B"/>
    <w:rsid w:val="00E27A02"/>
    <w:rsid w:val="00E34EE0"/>
    <w:rsid w:val="00E452BC"/>
    <w:rsid w:val="00E61D54"/>
    <w:rsid w:val="00E657FF"/>
    <w:rsid w:val="00E732C0"/>
    <w:rsid w:val="00E77BA9"/>
    <w:rsid w:val="00E840DE"/>
    <w:rsid w:val="00EC0100"/>
    <w:rsid w:val="00EC099D"/>
    <w:rsid w:val="00EC12F9"/>
    <w:rsid w:val="00EE2B13"/>
    <w:rsid w:val="00EF31B1"/>
    <w:rsid w:val="00EF65E1"/>
    <w:rsid w:val="00F049DB"/>
    <w:rsid w:val="00F1159D"/>
    <w:rsid w:val="00F13D9E"/>
    <w:rsid w:val="00F27D62"/>
    <w:rsid w:val="00F30FF0"/>
    <w:rsid w:val="00F46B1C"/>
    <w:rsid w:val="00F5454A"/>
    <w:rsid w:val="00F56DB5"/>
    <w:rsid w:val="00F62CB1"/>
    <w:rsid w:val="00F700CD"/>
    <w:rsid w:val="00F71EE1"/>
    <w:rsid w:val="00F74EEB"/>
    <w:rsid w:val="00F7572B"/>
    <w:rsid w:val="00F75D61"/>
    <w:rsid w:val="00F76B84"/>
    <w:rsid w:val="00F809D8"/>
    <w:rsid w:val="00F85405"/>
    <w:rsid w:val="00F92AD1"/>
    <w:rsid w:val="00FA5656"/>
    <w:rsid w:val="00FA5F42"/>
    <w:rsid w:val="00FB2DDC"/>
    <w:rsid w:val="00FB6BD4"/>
    <w:rsid w:val="00FC163A"/>
    <w:rsid w:val="00FD083B"/>
    <w:rsid w:val="00FD16DD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2634"/>
  <w15:chartTrackingRefBased/>
  <w15:docId w15:val="{5DA7D06A-5596-7148-A06C-E618EC6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paragraph" w:customStyle="1" w:styleId="Oggetto">
    <w:name w:val="Oggetto"/>
    <w:basedOn w:val="Testonormale"/>
    <w:rPr>
      <w:b/>
    </w:rPr>
  </w:style>
  <w:style w:type="paragraph" w:customStyle="1" w:styleId="Sfondoacolori-Colore11">
    <w:name w:val="Sfondo a colori - Colore 11"/>
    <w:hidden/>
    <w:uiPriority w:val="99"/>
    <w:semiHidden/>
    <w:rsid w:val="002E346E"/>
    <w:rPr>
      <w:rFonts w:ascii="Arial" w:hAnsi="Arial"/>
      <w:color w:val="000000"/>
      <w:sz w:val="18"/>
      <w:lang w:eastAsia="it-IT"/>
    </w:rPr>
  </w:style>
  <w:style w:type="character" w:styleId="Rimandocommento">
    <w:name w:val="annotation reference"/>
    <w:uiPriority w:val="99"/>
    <w:semiHidden/>
    <w:unhideWhenUsed/>
    <w:rsid w:val="002E34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46E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2E346E"/>
    <w:rPr>
      <w:rFonts w:ascii="Arial" w:hAnsi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46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E346E"/>
    <w:rPr>
      <w:rFonts w:ascii="Arial" w:hAnsi="Arial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46E"/>
    <w:pPr>
      <w:spacing w:line="240" w:lineRule="auto"/>
    </w:pPr>
    <w:rPr>
      <w:rFonts w:ascii="Segoe UI" w:hAnsi="Segoe UI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E346E"/>
    <w:rPr>
      <w:rFonts w:ascii="Segoe U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47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7E4777"/>
    <w:rPr>
      <w:rFonts w:ascii="Arial" w:hAnsi="Arial"/>
      <w:color w:val="000000"/>
      <w:sz w:val="18"/>
    </w:rPr>
  </w:style>
  <w:style w:type="character" w:customStyle="1" w:styleId="TestonormaleCarattere">
    <w:name w:val="Testo normale Carattere"/>
    <w:link w:val="Testonormale"/>
    <w:rsid w:val="00A503FD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7783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Roberta Buscato</dc:creator>
  <cp:keywords/>
  <cp:lastModifiedBy>Patrizia Numa</cp:lastModifiedBy>
  <cp:revision>2</cp:revision>
  <cp:lastPrinted>2023-07-28T08:35:00Z</cp:lastPrinted>
  <dcterms:created xsi:type="dcterms:W3CDTF">2024-03-12T10:38:00Z</dcterms:created>
  <dcterms:modified xsi:type="dcterms:W3CDTF">2024-03-12T10:38:00Z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_Filename">
    <vt:lpwstr>protocollo-intesa-ITALIANO_nuova-versione-2018.doc</vt:lpwstr>
  </property>
  <property fmtid="{D5CDD505-2E9C-101B-9397-08002B2CF9AE}" pid="3" name="WF_ServerName">
    <vt:lpwstr>www.iuav.it</vt:lpwstr>
  </property>
  <property fmtid="{D5CDD505-2E9C-101B-9397-08002B2CF9AE}" pid="4" name="WF_ID">
    <vt:lpwstr>312737</vt:lpwstr>
  </property>
  <property fmtid="{D5CDD505-2E9C-101B-9397-08002B2CF9AE}" pid="5" name="WF_UserName">
    <vt:lpwstr>Patrizia_Numa</vt:lpwstr>
  </property>
  <property fmtid="{D5CDD505-2E9C-101B-9397-08002B2CF9AE}" pid="6" name="WF_Encryption">
    <vt:lpwstr>0</vt:lpwstr>
  </property>
  <property fmtid="{D5CDD505-2E9C-101B-9397-08002B2CF9AE}" pid="7" name="WF_Comment">
    <vt:lpwstr>New Version</vt:lpwstr>
  </property>
  <property fmtid="{D5CDD505-2E9C-101B-9397-08002B2CF9AE}" pid="8" name="WF_CType">
    <vt:lpwstr>0</vt:lpwstr>
  </property>
</Properties>
</file>